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66A63" w14:textId="614630E2" w:rsidR="00220760" w:rsidRPr="009F52B0" w:rsidRDefault="008B3F07">
      <w:pPr>
        <w:pStyle w:val="Header"/>
        <w:tabs>
          <w:tab w:val="right" w:pos="9639"/>
        </w:tabs>
        <w:rPr>
          <w:bCs/>
          <w:sz w:val="24"/>
          <w:szCs w:val="24"/>
        </w:rPr>
      </w:pPr>
      <w:r>
        <w:rPr>
          <w:bCs/>
          <w:sz w:val="24"/>
          <w:szCs w:val="24"/>
        </w:rPr>
        <w:t>3GPP TSG-RAN WG2 Meeting #116bis Electronic</w:t>
      </w:r>
      <w:r>
        <w:rPr>
          <w:bCs/>
          <w:sz w:val="24"/>
          <w:szCs w:val="24"/>
        </w:rPr>
        <w:tab/>
      </w:r>
      <w:r w:rsidR="009036F0" w:rsidRPr="009036F0">
        <w:rPr>
          <w:bCs/>
          <w:sz w:val="24"/>
          <w:szCs w:val="24"/>
        </w:rPr>
        <w:t>R2-2201896</w:t>
      </w:r>
    </w:p>
    <w:p w14:paraId="23BC0ED0" w14:textId="77777777" w:rsidR="00220760" w:rsidRDefault="008B3F07">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January 2022</w:t>
      </w:r>
    </w:p>
    <w:p w14:paraId="009119E8" w14:textId="77777777" w:rsidR="00220760" w:rsidRDefault="00220760">
      <w:pPr>
        <w:pStyle w:val="Header"/>
        <w:rPr>
          <w:bCs/>
          <w:sz w:val="24"/>
        </w:rPr>
      </w:pPr>
    </w:p>
    <w:p w14:paraId="599B92AD" w14:textId="77777777" w:rsidR="00220760" w:rsidRDefault="00220760">
      <w:pPr>
        <w:pStyle w:val="Header"/>
        <w:rPr>
          <w:bCs/>
          <w:sz w:val="24"/>
        </w:rPr>
      </w:pPr>
    </w:p>
    <w:p w14:paraId="4056D5EF" w14:textId="4DDFB8DF" w:rsidR="00220760" w:rsidRDefault="008B3F07">
      <w:pPr>
        <w:pStyle w:val="CRCoverPage"/>
        <w:tabs>
          <w:tab w:val="left" w:pos="1985"/>
        </w:tabs>
        <w:rPr>
          <w:rFonts w:cs="Arial"/>
          <w:b/>
          <w:bCs/>
          <w:sz w:val="24"/>
          <w:lang w:eastAsia="ja-JP"/>
        </w:rPr>
      </w:pPr>
      <w:r>
        <w:rPr>
          <w:rFonts w:cs="Arial"/>
          <w:b/>
          <w:bCs/>
          <w:sz w:val="24"/>
        </w:rPr>
        <w:t>Agenda item:</w:t>
      </w:r>
      <w:r>
        <w:rPr>
          <w:rFonts w:cs="Arial"/>
          <w:b/>
          <w:bCs/>
          <w:sz w:val="24"/>
        </w:rPr>
        <w:tab/>
      </w:r>
    </w:p>
    <w:p w14:paraId="5E5A0405" w14:textId="77777777" w:rsidR="00220760" w:rsidRDefault="008B3F0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3E59179F" w14:textId="3A4EAB6E" w:rsidR="00220760" w:rsidRDefault="008B3F07">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F94068">
        <w:rPr>
          <w:rFonts w:ascii="Arial" w:hAnsi="Arial" w:cs="Arial"/>
          <w:b/>
          <w:bCs/>
          <w:sz w:val="24"/>
        </w:rPr>
        <w:t>NTN RRC open issues towards RAN2#117</w:t>
      </w:r>
      <w:r>
        <w:rPr>
          <w:rFonts w:ascii="Arial" w:hAnsi="Arial" w:cs="Arial"/>
          <w:b/>
          <w:bCs/>
          <w:sz w:val="24"/>
        </w:rPr>
        <w:t xml:space="preserve"> </w:t>
      </w:r>
    </w:p>
    <w:p w14:paraId="7AEC0680" w14:textId="1F0B16DF" w:rsidR="00220760" w:rsidRDefault="008B3F0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37A8" w:rsidRPr="007737A8">
        <w:rPr>
          <w:rFonts w:ascii="Arial" w:hAnsi="Arial" w:cs="Arial"/>
          <w:b/>
          <w:bCs/>
          <w:sz w:val="24"/>
        </w:rPr>
        <w:t>NR_NTN_solutions_Core</w:t>
      </w:r>
      <w:proofErr w:type="spellEnd"/>
    </w:p>
    <w:p w14:paraId="4BC2513D" w14:textId="77777777" w:rsidR="00220760" w:rsidRDefault="008B3F0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8B36AFF" w14:textId="77777777" w:rsidR="00220760" w:rsidRDefault="008B3F07">
      <w:pPr>
        <w:pStyle w:val="Heading1"/>
        <w:numPr>
          <w:ilvl w:val="0"/>
          <w:numId w:val="3"/>
        </w:numPr>
      </w:pPr>
      <w:r>
        <w:t>Introduction</w:t>
      </w:r>
    </w:p>
    <w:p w14:paraId="6EB3C43F" w14:textId="77777777" w:rsidR="00E0590E" w:rsidRDefault="00E0590E" w:rsidP="00E0590E">
      <w:pPr>
        <w:pStyle w:val="NormalWeb"/>
        <w:rPr>
          <w:sz w:val="22"/>
          <w:szCs w:val="22"/>
          <w:lang w:eastAsia="fi-FI"/>
        </w:rPr>
      </w:pPr>
      <w:r>
        <w:t> </w:t>
      </w:r>
    </w:p>
    <w:p w14:paraId="017C8493" w14:textId="77777777" w:rsidR="00E0590E" w:rsidRDefault="00E0590E" w:rsidP="00E0590E">
      <w:pPr>
        <w:pStyle w:val="NormalWeb"/>
      </w:pPr>
      <w:r>
        <w:rPr>
          <w:rStyle w:val="Strong"/>
          <w:rFonts w:ascii="Wingdings" w:hAnsi="Wingdings"/>
        </w:rPr>
        <w:t></w:t>
      </w:r>
      <w:r>
        <w:rPr>
          <w:rStyle w:val="Strong"/>
          <w:rFonts w:ascii="Wingdings" w:hAnsi="Wingdings"/>
        </w:rPr>
        <w:t></w:t>
      </w:r>
      <w:r>
        <w:rPr>
          <w:rStyle w:val="Strong"/>
        </w:rPr>
        <w:t>[Post116bis-e][</w:t>
      </w:r>
      <w:proofErr w:type="gramStart"/>
      <w:r>
        <w:rPr>
          <w:rStyle w:val="Strong"/>
        </w:rPr>
        <w:t>107][</w:t>
      </w:r>
      <w:proofErr w:type="gramEnd"/>
      <w:r>
        <w:rPr>
          <w:rStyle w:val="Strong"/>
        </w:rPr>
        <w:t>NTN] RRC running CR and list of open issues (Ericsson)</w:t>
      </w:r>
    </w:p>
    <w:p w14:paraId="20F6AD3B" w14:textId="77777777" w:rsidR="00E0590E" w:rsidRDefault="00E0590E" w:rsidP="00E0590E">
      <w:pPr>
        <w:pStyle w:val="NormalWeb"/>
        <w:ind w:left="1620"/>
      </w:pPr>
      <w:r>
        <w:t>Scope:</w:t>
      </w:r>
      <w:r>
        <w:rPr>
          <w:shd w:val="clear" w:color="auto" w:fill="FFFFFF"/>
        </w:rPr>
        <w:t xml:space="preserve"> Update the RRC running CR and define the list of RRC open issues</w:t>
      </w:r>
    </w:p>
    <w:p w14:paraId="32608242" w14:textId="77777777" w:rsidR="00E0590E" w:rsidRDefault="00E0590E" w:rsidP="00E0590E">
      <w:pPr>
        <w:pStyle w:val="NormalWeb"/>
        <w:ind w:left="1620"/>
      </w:pPr>
      <w:r>
        <w:t>Intended outcome: Endorsed RRC running CR and list of open issue</w:t>
      </w:r>
    </w:p>
    <w:p w14:paraId="3B71EA71" w14:textId="77777777" w:rsidR="00E0590E" w:rsidRDefault="00E0590E" w:rsidP="00E0590E">
      <w:pPr>
        <w:pStyle w:val="NormalWeb"/>
        <w:ind w:left="1620"/>
      </w:pPr>
      <w:r>
        <w:t>Deadline (for companies' feedback): Friday 2022-01-28 0800 UTC</w:t>
      </w:r>
    </w:p>
    <w:p w14:paraId="1C3BC5AF" w14:textId="77777777" w:rsidR="00E0590E" w:rsidRDefault="00E0590E" w:rsidP="00E0590E">
      <w:pPr>
        <w:pStyle w:val="NormalWeb"/>
        <w:ind w:left="1620"/>
      </w:pPr>
      <w:r>
        <w:t>Deadline (for updated running CR and list of open issues): Friday 2022-01-28 1600 UTC</w:t>
      </w:r>
    </w:p>
    <w:p w14:paraId="3C1B9774" w14:textId="77777777" w:rsidR="00E0590E" w:rsidRDefault="00E0590E" w:rsidP="00E0590E">
      <w:pPr>
        <w:pStyle w:val="NormalWeb"/>
        <w:ind w:left="1620"/>
      </w:pPr>
      <w:r>
        <w:t xml:space="preserve">Status: </w:t>
      </w:r>
      <w:r>
        <w:rPr>
          <w:color w:val="FF0000"/>
        </w:rPr>
        <w:t>To be started at the beginning of week2</w:t>
      </w:r>
    </w:p>
    <w:p w14:paraId="7F970CAB" w14:textId="77777777" w:rsidR="000211A0" w:rsidRDefault="000211A0" w:rsidP="00F12723">
      <w:pPr>
        <w:numPr>
          <w:ilvl w:val="0"/>
          <w:numId w:val="4"/>
        </w:numPr>
        <w:rPr>
          <w:rFonts w:eastAsiaTheme="minorHAnsi"/>
          <w:lang w:eastAsia="fi-FI"/>
        </w:rPr>
      </w:pPr>
      <w:r>
        <w:rPr>
          <w:b/>
          <w:bCs/>
        </w:rPr>
        <w:t>Each open issue</w:t>
      </w:r>
      <w:r>
        <w:t xml:space="preserve"> should be associated with </w:t>
      </w:r>
      <w:r>
        <w:rPr>
          <w:b/>
          <w:bCs/>
        </w:rPr>
        <w:t>suggested treatment/handling</w:t>
      </w:r>
      <w:r>
        <w:t>.</w:t>
      </w:r>
    </w:p>
    <w:p w14:paraId="60CDED56" w14:textId="77777777" w:rsidR="000211A0" w:rsidRDefault="000211A0" w:rsidP="00F12723">
      <w:pPr>
        <w:numPr>
          <w:ilvl w:val="1"/>
          <w:numId w:val="4"/>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5716E7C3" w14:textId="77777777" w:rsidR="000211A0" w:rsidRDefault="000211A0" w:rsidP="00F12723">
      <w:pPr>
        <w:numPr>
          <w:ilvl w:val="1"/>
          <w:numId w:val="4"/>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24C616C8" w14:textId="77777777" w:rsidR="000211A0" w:rsidRDefault="000211A0" w:rsidP="00F12723">
      <w:pPr>
        <w:numPr>
          <w:ilvl w:val="1"/>
          <w:numId w:val="4"/>
        </w:numPr>
        <w:rPr>
          <w:highlight w:val="yellow"/>
        </w:rPr>
      </w:pPr>
      <w:r>
        <w:rPr>
          <w:highlight w:val="yellow"/>
        </w:rPr>
        <w:t xml:space="preserve">CR rapporteur handled issue (CR rapporteur will propose resolution as input to next meeting). </w:t>
      </w:r>
    </w:p>
    <w:p w14:paraId="5E64C28F" w14:textId="77777777" w:rsidR="000211A0" w:rsidRPr="00950185" w:rsidRDefault="000211A0" w:rsidP="00F12723">
      <w:pPr>
        <w:numPr>
          <w:ilvl w:val="1"/>
          <w:numId w:val="4"/>
        </w:numPr>
        <w:rPr>
          <w:highlight w:val="lightGray"/>
        </w:rPr>
      </w:pPr>
      <w:r w:rsidRPr="00950185">
        <w:rPr>
          <w:highlight w:val="lightGray"/>
        </w:rPr>
        <w:t xml:space="preserve">Other, </w:t>
      </w:r>
      <w:proofErr w:type="gramStart"/>
      <w:r w:rsidRPr="00950185">
        <w:rPr>
          <w:highlight w:val="lightGray"/>
        </w:rPr>
        <w:t>e.g.</w:t>
      </w:r>
      <w:proofErr w:type="gramEnd"/>
      <w:r w:rsidRPr="00950185">
        <w:rPr>
          <w:highlight w:val="lightGray"/>
        </w:rPr>
        <w:t xml:space="preserve"> immature area, reference to dependency, unclear status etc. </w:t>
      </w:r>
    </w:p>
    <w:p w14:paraId="161CB0AD" w14:textId="77777777" w:rsidR="00220760" w:rsidRDefault="00220760"/>
    <w:p w14:paraId="415674B9" w14:textId="77777777" w:rsidR="00220760" w:rsidRDefault="008B3F07">
      <w:pPr>
        <w:pStyle w:val="Heading1"/>
      </w:pPr>
      <w:r>
        <w:t>2</w:t>
      </w:r>
      <w:r>
        <w:tab/>
        <w:t>Contact Points</w:t>
      </w:r>
    </w:p>
    <w:p w14:paraId="2CC8B733" w14:textId="77777777" w:rsidR="00220760" w:rsidRDefault="008B3F0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220760" w14:paraId="069942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B28D8C6" w14:textId="77777777" w:rsidR="00220760" w:rsidRDefault="008B3F07">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910F513" w14:textId="77777777" w:rsidR="00220760" w:rsidRDefault="008B3F07">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A96CF3D" w14:textId="77777777" w:rsidR="00220760" w:rsidRDefault="008B3F07">
            <w:pPr>
              <w:pStyle w:val="TAH"/>
              <w:spacing w:before="20" w:after="20"/>
              <w:ind w:left="57" w:right="57"/>
              <w:jc w:val="left"/>
              <w:rPr>
                <w:color w:val="FFFFFF" w:themeColor="background1"/>
              </w:rPr>
            </w:pPr>
            <w:r>
              <w:rPr>
                <w:color w:val="FFFFFF" w:themeColor="background1"/>
              </w:rPr>
              <w:t>Email Address</w:t>
            </w:r>
          </w:p>
        </w:tc>
      </w:tr>
      <w:tr w:rsidR="00220760" w14:paraId="3DEA1E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8EC101" w14:textId="77777777" w:rsidR="00220760" w:rsidRDefault="008B3F07">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F8F0899" w14:textId="77777777" w:rsidR="00220760" w:rsidRDefault="008B3F07">
            <w:pPr>
              <w:pStyle w:val="TAC"/>
              <w:spacing w:before="20" w:after="20"/>
              <w:ind w:left="57" w:right="57"/>
              <w:jc w:val="left"/>
              <w:rPr>
                <w:lang w:eastAsia="zh-CN"/>
              </w:rPr>
            </w:pPr>
            <w:r>
              <w:rPr>
                <w:lang w:eastAsia="zh-CN"/>
              </w:rPr>
              <w:t xml:space="preserve">Helka-Liina </w:t>
            </w:r>
            <w:proofErr w:type="spellStart"/>
            <w:r>
              <w:rPr>
                <w:lang w:eastAsia="zh-CN"/>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6D49A920" w14:textId="77777777" w:rsidR="00220760" w:rsidRDefault="008B3F07">
            <w:pPr>
              <w:pStyle w:val="TAC"/>
              <w:spacing w:before="20" w:after="20"/>
              <w:ind w:left="57" w:right="57"/>
              <w:jc w:val="left"/>
              <w:rPr>
                <w:lang w:eastAsia="zh-CN"/>
              </w:rPr>
            </w:pPr>
            <w:r>
              <w:rPr>
                <w:lang w:eastAsia="zh-CN"/>
              </w:rPr>
              <w:t>Helka-liina.maattanen@ericsson.com</w:t>
            </w:r>
          </w:p>
        </w:tc>
      </w:tr>
      <w:tr w:rsidR="00220760" w14:paraId="13D9584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AB4601" w14:textId="30CB0CCB" w:rsidR="00220760" w:rsidRPr="008C412D" w:rsidRDefault="008C412D">
            <w:pPr>
              <w:pStyle w:val="TAC"/>
              <w:spacing w:before="20" w:after="20"/>
              <w:ind w:left="57" w:right="57"/>
              <w:jc w:val="left"/>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3118" w:type="dxa"/>
            <w:tcBorders>
              <w:top w:val="single" w:sz="4" w:space="0" w:color="auto"/>
              <w:left w:val="single" w:sz="4" w:space="0" w:color="auto"/>
              <w:bottom w:val="single" w:sz="4" w:space="0" w:color="auto"/>
              <w:right w:val="single" w:sz="4" w:space="0" w:color="auto"/>
            </w:tcBorders>
          </w:tcPr>
          <w:p w14:paraId="1AA9776C" w14:textId="609CF5D9" w:rsidR="00220760" w:rsidRPr="008C412D" w:rsidRDefault="008C412D">
            <w:pPr>
              <w:pStyle w:val="TAC"/>
              <w:spacing w:before="20" w:after="20"/>
              <w:ind w:left="57" w:right="57"/>
              <w:jc w:val="left"/>
              <w:rPr>
                <w:rFonts w:eastAsia="PMingLiU"/>
                <w:lang w:eastAsia="zh-TW"/>
              </w:rPr>
            </w:pPr>
            <w:r>
              <w:rPr>
                <w:rFonts w:eastAsia="PMingLiU" w:hint="eastAsia"/>
                <w:lang w:eastAsia="zh-TW"/>
              </w:rPr>
              <w:t>E</w:t>
            </w:r>
            <w:r>
              <w:rPr>
                <w:rFonts w:eastAsia="PMingLiU"/>
                <w:lang w:eastAsia="zh-TW"/>
              </w:rPr>
              <w:t>rica Huang</w:t>
            </w:r>
          </w:p>
        </w:tc>
        <w:tc>
          <w:tcPr>
            <w:tcW w:w="4391" w:type="dxa"/>
            <w:tcBorders>
              <w:top w:val="single" w:sz="4" w:space="0" w:color="auto"/>
              <w:left w:val="single" w:sz="4" w:space="0" w:color="auto"/>
              <w:bottom w:val="single" w:sz="4" w:space="0" w:color="auto"/>
              <w:right w:val="single" w:sz="4" w:space="0" w:color="auto"/>
            </w:tcBorders>
          </w:tcPr>
          <w:p w14:paraId="725722A7" w14:textId="18556FF0" w:rsidR="00220760" w:rsidRPr="008C412D" w:rsidRDefault="008C412D">
            <w:pPr>
              <w:pStyle w:val="TAC"/>
              <w:spacing w:before="20" w:after="20"/>
              <w:ind w:left="57" w:right="57"/>
              <w:jc w:val="left"/>
              <w:rPr>
                <w:rFonts w:eastAsia="PMingLiU"/>
                <w:lang w:eastAsia="zh-TW"/>
              </w:rPr>
            </w:pPr>
            <w:r>
              <w:rPr>
                <w:rFonts w:eastAsia="PMingLiU" w:hint="eastAsia"/>
                <w:lang w:eastAsia="zh-TW"/>
              </w:rPr>
              <w:t>E</w:t>
            </w:r>
            <w:r>
              <w:rPr>
                <w:rFonts w:eastAsia="PMingLiU"/>
                <w:lang w:eastAsia="zh-TW"/>
              </w:rPr>
              <w:t>rica_Huang@asus.com</w:t>
            </w:r>
          </w:p>
        </w:tc>
      </w:tr>
      <w:tr w:rsidR="004C3673" w14:paraId="43E55E6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1B8B8F" w14:textId="6236A9F5" w:rsidR="004C3673" w:rsidRDefault="004C3673" w:rsidP="004C3673">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7FC5AD89" w14:textId="6622F7A4" w:rsidR="004C3673" w:rsidRDefault="004C3673" w:rsidP="004C3673">
            <w:pPr>
              <w:pStyle w:val="TAC"/>
              <w:spacing w:before="20" w:after="20"/>
              <w:ind w:left="57" w:right="57"/>
              <w:jc w:val="left"/>
              <w:rPr>
                <w:rFonts w:eastAsia="PMingLiU"/>
                <w:lang w:eastAsia="zh-TW"/>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5D9F50A3" w14:textId="66832E09" w:rsidR="004C3673" w:rsidRDefault="004C3673" w:rsidP="004C3673">
            <w:pPr>
              <w:pStyle w:val="TAC"/>
              <w:spacing w:before="20" w:after="20"/>
              <w:ind w:left="57" w:right="57"/>
              <w:jc w:val="left"/>
              <w:rPr>
                <w:rFonts w:eastAsia="PMingLiU"/>
                <w:lang w:eastAsia="zh-TW"/>
              </w:rPr>
            </w:pPr>
            <w:r>
              <w:rPr>
                <w:rFonts w:eastAsia="SimSun"/>
                <w:lang w:eastAsia="zh-CN"/>
              </w:rPr>
              <w:t>zhenglili4@huawei.com</w:t>
            </w:r>
          </w:p>
        </w:tc>
      </w:tr>
      <w:tr w:rsidR="00220760" w14:paraId="16E9754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633915" w14:textId="7CDC52A6" w:rsidR="00220760" w:rsidRPr="005B70D3" w:rsidRDefault="005B70D3">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enovo</w:t>
            </w:r>
          </w:p>
        </w:tc>
        <w:tc>
          <w:tcPr>
            <w:tcW w:w="3118" w:type="dxa"/>
            <w:tcBorders>
              <w:top w:val="single" w:sz="4" w:space="0" w:color="auto"/>
              <w:left w:val="single" w:sz="4" w:space="0" w:color="auto"/>
              <w:bottom w:val="single" w:sz="4" w:space="0" w:color="auto"/>
              <w:right w:val="single" w:sz="4" w:space="0" w:color="auto"/>
            </w:tcBorders>
          </w:tcPr>
          <w:p w14:paraId="6691C626" w14:textId="4B5015FC" w:rsidR="00220760" w:rsidRPr="005B70D3" w:rsidRDefault="005B70D3">
            <w:pPr>
              <w:pStyle w:val="TAC"/>
              <w:spacing w:before="20" w:after="20"/>
              <w:ind w:left="57" w:right="57"/>
              <w:jc w:val="left"/>
              <w:rPr>
                <w:rFonts w:eastAsia="SimSun"/>
                <w:lang w:eastAsia="zh-CN"/>
              </w:rPr>
            </w:pPr>
            <w:r>
              <w:rPr>
                <w:rFonts w:eastAsia="SimSun"/>
                <w:lang w:eastAsia="zh-CN"/>
              </w:rPr>
              <w:t>Xu Min/</w:t>
            </w:r>
            <w:proofErr w:type="spellStart"/>
            <w:r>
              <w:rPr>
                <w:rFonts w:eastAsia="SimSun"/>
                <w:lang w:eastAsia="zh-CN"/>
              </w:rPr>
              <w:t>Lianhai</w:t>
            </w:r>
            <w:proofErr w:type="spellEnd"/>
            <w:r>
              <w:rPr>
                <w:rFonts w:eastAsia="SimSun"/>
                <w:lang w:eastAsia="zh-CN"/>
              </w:rPr>
              <w:t xml:space="preserve"> Wu</w:t>
            </w:r>
          </w:p>
        </w:tc>
        <w:tc>
          <w:tcPr>
            <w:tcW w:w="4391" w:type="dxa"/>
            <w:tcBorders>
              <w:top w:val="single" w:sz="4" w:space="0" w:color="auto"/>
              <w:left w:val="single" w:sz="4" w:space="0" w:color="auto"/>
              <w:bottom w:val="single" w:sz="4" w:space="0" w:color="auto"/>
              <w:right w:val="single" w:sz="4" w:space="0" w:color="auto"/>
            </w:tcBorders>
          </w:tcPr>
          <w:p w14:paraId="016B92C0" w14:textId="7E7A67CF" w:rsidR="00220760" w:rsidRPr="005B70D3" w:rsidRDefault="005B70D3">
            <w:pPr>
              <w:pStyle w:val="TAC"/>
              <w:spacing w:before="20" w:after="20"/>
              <w:ind w:left="57" w:right="57"/>
              <w:jc w:val="left"/>
              <w:rPr>
                <w:rFonts w:eastAsia="SimSun"/>
                <w:lang w:eastAsia="zh-CN"/>
              </w:rPr>
            </w:pPr>
            <w:r>
              <w:rPr>
                <w:rFonts w:eastAsia="SimSun"/>
                <w:lang w:eastAsia="zh-CN"/>
              </w:rPr>
              <w:t>Wulh5</w:t>
            </w:r>
            <w:r w:rsidR="00235265">
              <w:rPr>
                <w:rFonts w:eastAsia="SimSun"/>
                <w:lang w:eastAsia="zh-CN"/>
              </w:rPr>
              <w:t>@Lenovo.com</w:t>
            </w:r>
            <w:r w:rsidR="00757A8B">
              <w:rPr>
                <w:rFonts w:eastAsia="SimSun"/>
                <w:lang w:eastAsia="zh-CN"/>
              </w:rPr>
              <w:t>/xumin13@Lenovo.com</w:t>
            </w:r>
          </w:p>
        </w:tc>
      </w:tr>
      <w:tr w:rsidR="00220760" w14:paraId="0B60CAA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4571CD" w14:textId="04494BE0" w:rsidR="00220760" w:rsidRDefault="00220760">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242B8341" w14:textId="0AD764F9" w:rsidR="00220760"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3457122B" w14:textId="2D6EB30A" w:rsidR="00220760" w:rsidRDefault="00220760">
            <w:pPr>
              <w:pStyle w:val="TAC"/>
              <w:spacing w:before="20" w:after="20"/>
              <w:ind w:left="57" w:right="57"/>
              <w:jc w:val="left"/>
              <w:rPr>
                <w:rFonts w:eastAsia="SimSun"/>
                <w:lang w:eastAsia="zh-CN"/>
              </w:rPr>
            </w:pPr>
          </w:p>
        </w:tc>
      </w:tr>
      <w:tr w:rsidR="00220760" w14:paraId="1C3B7D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B4A843B" w14:textId="534D3A9F"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4BF7F53" w14:textId="455E7221"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184519C" w14:textId="0AF07252" w:rsidR="00220760" w:rsidRDefault="00220760">
            <w:pPr>
              <w:pStyle w:val="TAC"/>
              <w:spacing w:before="20" w:after="20"/>
              <w:ind w:left="57" w:right="57"/>
              <w:jc w:val="left"/>
              <w:rPr>
                <w:lang w:eastAsia="zh-CN"/>
              </w:rPr>
            </w:pPr>
          </w:p>
        </w:tc>
      </w:tr>
      <w:tr w:rsidR="00220760" w14:paraId="09A2DD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3F7744" w14:textId="698CF5B7"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ACF4A73" w14:textId="1CF7CD55" w:rsidR="00220760"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2D67FEB3" w14:textId="54CECF69" w:rsidR="00220760" w:rsidRDefault="00220760">
            <w:pPr>
              <w:pStyle w:val="TAC"/>
              <w:spacing w:before="20" w:after="20"/>
              <w:ind w:left="57" w:right="57"/>
              <w:jc w:val="left"/>
              <w:rPr>
                <w:rFonts w:eastAsia="SimSun"/>
                <w:lang w:eastAsia="zh-CN"/>
              </w:rPr>
            </w:pPr>
          </w:p>
        </w:tc>
      </w:tr>
      <w:tr w:rsidR="00220760" w14:paraId="68E8589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272488" w14:textId="366D93D6"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0B151CC" w14:textId="33073449"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D9BB129" w14:textId="5FBB6464" w:rsidR="00220760" w:rsidRDefault="00220760">
            <w:pPr>
              <w:pStyle w:val="TAC"/>
              <w:spacing w:before="20" w:after="20"/>
              <w:ind w:left="57" w:right="57"/>
              <w:jc w:val="left"/>
              <w:rPr>
                <w:lang w:eastAsia="zh-CN"/>
              </w:rPr>
            </w:pPr>
          </w:p>
        </w:tc>
      </w:tr>
      <w:tr w:rsidR="00220760" w14:paraId="26037A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9CA6BA" w14:textId="0CD69B9F" w:rsidR="00220760" w:rsidRPr="000D3A9C" w:rsidRDefault="00220760">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78B4F4AD" w14:textId="70F1F1D0" w:rsidR="00220760" w:rsidRPr="000D3A9C"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511B7926" w14:textId="24CD3EE1" w:rsidR="00220760" w:rsidRPr="000D3A9C" w:rsidRDefault="00220760">
            <w:pPr>
              <w:pStyle w:val="TAC"/>
              <w:spacing w:before="20" w:after="20"/>
              <w:ind w:left="57" w:right="57"/>
              <w:jc w:val="left"/>
              <w:rPr>
                <w:rFonts w:eastAsia="SimSun"/>
                <w:lang w:eastAsia="zh-CN"/>
              </w:rPr>
            </w:pPr>
          </w:p>
        </w:tc>
      </w:tr>
      <w:tr w:rsidR="00220760" w14:paraId="5ED24AC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8515F5" w14:textId="29DAEC56"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2A8482D" w14:textId="0E172B0B"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E596AE" w14:textId="201CDB56" w:rsidR="00220760" w:rsidRDefault="00220760">
            <w:pPr>
              <w:pStyle w:val="TAC"/>
              <w:spacing w:before="20" w:after="20"/>
              <w:ind w:left="57" w:right="57"/>
              <w:jc w:val="left"/>
              <w:rPr>
                <w:lang w:eastAsia="zh-CN"/>
              </w:rPr>
            </w:pPr>
          </w:p>
        </w:tc>
      </w:tr>
      <w:tr w:rsidR="00220760" w14:paraId="254593C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8AD221" w14:textId="1B02DD1E"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CAC087E" w14:textId="52EAF697"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ECE8EB6" w14:textId="4EA96094" w:rsidR="00220760" w:rsidRDefault="00220760">
            <w:pPr>
              <w:pStyle w:val="TAC"/>
              <w:spacing w:before="20" w:after="20"/>
              <w:ind w:left="57" w:right="57"/>
              <w:jc w:val="left"/>
              <w:rPr>
                <w:lang w:eastAsia="zh-CN"/>
              </w:rPr>
            </w:pPr>
          </w:p>
        </w:tc>
      </w:tr>
      <w:tr w:rsidR="00220760" w14:paraId="7D16AE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4384A5" w14:textId="4BD3030A" w:rsidR="00220760" w:rsidRDefault="00220760">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E44AD19" w14:textId="3614822F" w:rsidR="00220760" w:rsidRDefault="00220760">
            <w:pPr>
              <w:pStyle w:val="TAC"/>
              <w:spacing w:before="20" w:after="20"/>
              <w:ind w:left="57" w:right="57"/>
              <w:jc w:val="left"/>
              <w:rPr>
                <w:lang w:eastAsia="ja-JP"/>
              </w:rPr>
            </w:pPr>
          </w:p>
        </w:tc>
        <w:tc>
          <w:tcPr>
            <w:tcW w:w="4391" w:type="dxa"/>
            <w:tcBorders>
              <w:top w:val="single" w:sz="4" w:space="0" w:color="auto"/>
              <w:left w:val="single" w:sz="4" w:space="0" w:color="auto"/>
              <w:bottom w:val="single" w:sz="4" w:space="0" w:color="auto"/>
              <w:right w:val="single" w:sz="4" w:space="0" w:color="auto"/>
            </w:tcBorders>
          </w:tcPr>
          <w:p w14:paraId="1BB15500" w14:textId="57E98EB4" w:rsidR="00220760" w:rsidRDefault="00220760">
            <w:pPr>
              <w:pStyle w:val="TAC"/>
              <w:spacing w:before="20" w:after="20"/>
              <w:ind w:left="57" w:right="57"/>
              <w:jc w:val="left"/>
              <w:rPr>
                <w:lang w:eastAsia="ja-JP"/>
              </w:rPr>
            </w:pPr>
          </w:p>
        </w:tc>
      </w:tr>
      <w:tr w:rsidR="003B1907" w14:paraId="6EC944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2A915F" w14:textId="696D1AD0" w:rsidR="003B1907" w:rsidRDefault="003B1907" w:rsidP="003B1907">
            <w:pPr>
              <w:pStyle w:val="TAC"/>
              <w:spacing w:before="20" w:after="20"/>
              <w:ind w:left="57" w:right="57"/>
              <w:jc w:val="left"/>
              <w:rPr>
                <w:rFonts w:eastAsia="Malgun Gothic"/>
              </w:rPr>
            </w:pPr>
          </w:p>
        </w:tc>
        <w:tc>
          <w:tcPr>
            <w:tcW w:w="3118" w:type="dxa"/>
            <w:tcBorders>
              <w:top w:val="single" w:sz="4" w:space="0" w:color="auto"/>
              <w:left w:val="single" w:sz="4" w:space="0" w:color="auto"/>
              <w:bottom w:val="single" w:sz="4" w:space="0" w:color="auto"/>
              <w:right w:val="single" w:sz="4" w:space="0" w:color="auto"/>
            </w:tcBorders>
          </w:tcPr>
          <w:p w14:paraId="7E17E703" w14:textId="20AEB547" w:rsidR="003B1907" w:rsidRDefault="003B1907" w:rsidP="003B1907">
            <w:pPr>
              <w:pStyle w:val="TAC"/>
              <w:spacing w:before="20" w:after="20"/>
              <w:ind w:left="57" w:right="57"/>
              <w:jc w:val="left"/>
              <w:rPr>
                <w:rFonts w:eastAsia="Malgun Gothic"/>
              </w:rPr>
            </w:pPr>
          </w:p>
        </w:tc>
        <w:tc>
          <w:tcPr>
            <w:tcW w:w="4391" w:type="dxa"/>
            <w:tcBorders>
              <w:top w:val="single" w:sz="4" w:space="0" w:color="auto"/>
              <w:left w:val="single" w:sz="4" w:space="0" w:color="auto"/>
              <w:bottom w:val="single" w:sz="4" w:space="0" w:color="auto"/>
              <w:right w:val="single" w:sz="4" w:space="0" w:color="auto"/>
            </w:tcBorders>
          </w:tcPr>
          <w:p w14:paraId="760667CE" w14:textId="792878C9" w:rsidR="003B1907" w:rsidRDefault="003B1907" w:rsidP="003B1907">
            <w:pPr>
              <w:pStyle w:val="TAC"/>
              <w:spacing w:before="20" w:after="20"/>
              <w:ind w:left="57" w:right="57"/>
              <w:jc w:val="left"/>
              <w:rPr>
                <w:rFonts w:eastAsia="Malgun Gothic"/>
              </w:rPr>
            </w:pPr>
          </w:p>
        </w:tc>
      </w:tr>
      <w:tr w:rsidR="00220760" w14:paraId="5A09EE6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5B3CB1" w14:textId="77777777"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934288B" w14:textId="77777777"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10438F5" w14:textId="77777777" w:rsidR="00220760" w:rsidRDefault="00220760">
            <w:pPr>
              <w:pStyle w:val="TAC"/>
              <w:spacing w:before="20" w:after="20"/>
              <w:ind w:left="57" w:right="57"/>
              <w:jc w:val="left"/>
              <w:rPr>
                <w:lang w:eastAsia="zh-CN"/>
              </w:rPr>
            </w:pPr>
          </w:p>
        </w:tc>
      </w:tr>
    </w:tbl>
    <w:p w14:paraId="4A0B2E92" w14:textId="77777777" w:rsidR="00220760" w:rsidRDefault="00220760"/>
    <w:p w14:paraId="2A067261" w14:textId="77777777" w:rsidR="00220760" w:rsidRDefault="008B3F07">
      <w:pPr>
        <w:rPr>
          <w:lang w:eastAsia="zh-CN"/>
        </w:rPr>
      </w:pPr>
      <w:r>
        <w:br w:type="page"/>
      </w:r>
    </w:p>
    <w:p w14:paraId="545EB6D3" w14:textId="77777777" w:rsidR="00220760" w:rsidRDefault="00220760"/>
    <w:p w14:paraId="50989059" w14:textId="77777777" w:rsidR="00220760" w:rsidRDefault="00220760"/>
    <w:p w14:paraId="07E67C0E" w14:textId="74A10598" w:rsidR="00220760" w:rsidRDefault="008B3F07">
      <w:pPr>
        <w:pStyle w:val="Heading1"/>
      </w:pPr>
      <w:r>
        <w:t>3</w:t>
      </w:r>
      <w:r>
        <w:tab/>
      </w:r>
      <w:r w:rsidR="00EB76D3">
        <w:t xml:space="preserve">Connected </w:t>
      </w:r>
      <w:proofErr w:type="gramStart"/>
      <w:r w:rsidR="00EB76D3">
        <w:t>mode</w:t>
      </w:r>
      <w:proofErr w:type="gramEnd"/>
    </w:p>
    <w:p w14:paraId="6F355048" w14:textId="77777777" w:rsidR="00220760" w:rsidRDefault="00220760"/>
    <w:p w14:paraId="6B55BA5D" w14:textId="2545881E" w:rsidR="00220760" w:rsidRDefault="008B3F07">
      <w:pPr>
        <w:pStyle w:val="Heading2"/>
      </w:pPr>
      <w:r>
        <w:t>3.</w:t>
      </w:r>
      <w:r w:rsidR="00AC4EE6">
        <w:t>1</w:t>
      </w:r>
      <w:r>
        <w:tab/>
      </w:r>
      <w:r w:rsidR="00AF61F1">
        <w:t>Location reporting</w:t>
      </w:r>
    </w:p>
    <w:p w14:paraId="35DA5DD1" w14:textId="77777777" w:rsidR="009036F0" w:rsidRDefault="009036F0" w:rsidP="009036F0">
      <w:pPr>
        <w:pStyle w:val="TAC"/>
        <w:spacing w:before="20" w:after="20"/>
        <w:ind w:left="57" w:right="57"/>
        <w:jc w:val="left"/>
        <w:rPr>
          <w:rFonts w:eastAsia="DFKai-SB"/>
          <w:color w:val="000000"/>
          <w:lang w:eastAsia="zh-TW"/>
        </w:rPr>
      </w:pPr>
      <w:r>
        <w:rPr>
          <w:rFonts w:eastAsia="DFKai-SB"/>
          <w:color w:val="000000"/>
          <w:lang w:eastAsia="zh-TW"/>
        </w:rPr>
        <w:t>In RAN2#115 offline 102, a working assumption is reached:</w:t>
      </w:r>
    </w:p>
    <w:p w14:paraId="154DF4C5" w14:textId="77777777" w:rsidR="009036F0" w:rsidRPr="00C05F16" w:rsidRDefault="009036F0" w:rsidP="009036F0">
      <w:pPr>
        <w:pStyle w:val="Doc-text2"/>
        <w:pBdr>
          <w:top w:val="single" w:sz="4" w:space="1" w:color="auto"/>
          <w:left w:val="single" w:sz="4" w:space="4" w:color="auto"/>
          <w:bottom w:val="single" w:sz="4" w:space="1" w:color="auto"/>
          <w:right w:val="single" w:sz="4" w:space="4" w:color="auto"/>
        </w:pBdr>
      </w:pPr>
      <w:r w:rsidRPr="00C05F16">
        <w:t>Working assumption:</w:t>
      </w:r>
    </w:p>
    <w:p w14:paraId="6AB3D4DF" w14:textId="77777777" w:rsidR="009036F0" w:rsidRPr="00C05F16" w:rsidRDefault="009036F0" w:rsidP="009036F0">
      <w:pPr>
        <w:pStyle w:val="Doc-text2"/>
        <w:numPr>
          <w:ilvl w:val="0"/>
          <w:numId w:val="101"/>
        </w:numPr>
        <w:pBdr>
          <w:top w:val="single" w:sz="4" w:space="1" w:color="auto"/>
          <w:left w:val="single" w:sz="4" w:space="4" w:color="auto"/>
          <w:bottom w:val="single" w:sz="4" w:space="1" w:color="auto"/>
          <w:right w:val="single" w:sz="4" w:space="4" w:color="auto"/>
        </w:pBdr>
      </w:pPr>
      <w:r w:rsidRPr="00243E0D">
        <w:rPr>
          <w:highlight w:val="yellow"/>
        </w:rPr>
        <w:t xml:space="preserve">Event triggered-based UE location reporting are configured by </w:t>
      </w:r>
      <w:proofErr w:type="spellStart"/>
      <w:r w:rsidRPr="00243E0D">
        <w:rPr>
          <w:highlight w:val="yellow"/>
        </w:rPr>
        <w:t>gNB</w:t>
      </w:r>
      <w:proofErr w:type="spellEnd"/>
      <w:r w:rsidRPr="00C05F16">
        <w:t xml:space="preserve"> to obtain UE location update of mobile UEs in RRC_CONNECTED</w:t>
      </w:r>
    </w:p>
    <w:p w14:paraId="0FFA6EC5" w14:textId="77777777" w:rsidR="009036F0" w:rsidRDefault="009036F0" w:rsidP="009036F0">
      <w:pPr>
        <w:pStyle w:val="TAC"/>
        <w:spacing w:before="20" w:after="20"/>
        <w:ind w:left="57" w:right="57"/>
        <w:jc w:val="left"/>
        <w:rPr>
          <w:rFonts w:eastAsia="DFKai-SB"/>
          <w:color w:val="000000"/>
          <w:lang w:eastAsia="zh-TW"/>
        </w:rPr>
      </w:pPr>
      <w:r>
        <w:rPr>
          <w:rFonts w:eastAsia="DFKai-SB"/>
          <w:color w:val="000000"/>
          <w:lang w:eastAsia="zh-TW"/>
        </w:rPr>
        <w:t>The working assumption needs to be confirmed. In addition, the event</w:t>
      </w:r>
      <w:r w:rsidRPr="002D7078">
        <w:rPr>
          <w:rFonts w:eastAsia="DFKai-SB"/>
          <w:color w:val="000000"/>
          <w:lang w:eastAsia="zh-TW"/>
        </w:rPr>
        <w:t xml:space="preserve"> to trigger </w:t>
      </w:r>
      <w:r>
        <w:rPr>
          <w:rFonts w:eastAsia="DFKai-SB"/>
          <w:color w:val="000000"/>
          <w:lang w:eastAsia="zh-TW"/>
        </w:rPr>
        <w:t xml:space="preserve">the </w:t>
      </w:r>
      <w:r w:rsidRPr="002D7078">
        <w:rPr>
          <w:rFonts w:eastAsia="DFKai-SB"/>
          <w:color w:val="000000"/>
          <w:lang w:eastAsia="zh-TW"/>
        </w:rPr>
        <w:t>UE location reporting</w:t>
      </w:r>
      <w:r>
        <w:rPr>
          <w:rFonts w:eastAsia="DFKai-SB"/>
          <w:color w:val="000000"/>
          <w:lang w:eastAsia="zh-TW"/>
        </w:rPr>
        <w:t xml:space="preserve"> was also discussed in offline 102 (</w:t>
      </w:r>
      <w:r w:rsidRPr="006124A7">
        <w:rPr>
          <w:rFonts w:eastAsia="DFKai-SB"/>
          <w:color w:val="000000"/>
          <w:lang w:eastAsia="zh-TW"/>
        </w:rPr>
        <w:t>R2-2108898</w:t>
      </w:r>
      <w:r>
        <w:rPr>
          <w:rFonts w:eastAsia="DFKai-SB"/>
          <w:color w:val="000000"/>
          <w:lang w:eastAsia="zh-TW"/>
        </w:rPr>
        <w:t>):</w:t>
      </w:r>
    </w:p>
    <w:p w14:paraId="1578236E" w14:textId="77777777" w:rsidR="009036F0" w:rsidRDefault="009036F0" w:rsidP="009036F0">
      <w:pPr>
        <w:pStyle w:val="Proposal"/>
        <w:numPr>
          <w:ilvl w:val="0"/>
          <w:numId w:val="0"/>
        </w:numPr>
        <w:ind w:left="720"/>
      </w:pPr>
      <w:r>
        <w:rPr>
          <w:rFonts w:eastAsia="PMingLiU" w:hint="eastAsia"/>
          <w:lang w:eastAsia="zh-TW"/>
        </w:rPr>
        <w:t>P</w:t>
      </w:r>
      <w:r>
        <w:rPr>
          <w:rFonts w:eastAsia="PMingLiU"/>
          <w:lang w:eastAsia="zh-TW"/>
        </w:rPr>
        <w:t xml:space="preserve">roposal 5 </w:t>
      </w:r>
      <w:r>
        <w:t>The event triggered-based condition to trigger UE location report is</w:t>
      </w:r>
    </w:p>
    <w:p w14:paraId="3CF3FEB7" w14:textId="77777777" w:rsidR="009036F0" w:rsidRDefault="009036F0" w:rsidP="009036F0">
      <w:pPr>
        <w:pStyle w:val="Proposal"/>
        <w:numPr>
          <w:ilvl w:val="0"/>
          <w:numId w:val="0"/>
        </w:numPr>
        <w:ind w:left="1080"/>
      </w:pPr>
      <w:r>
        <w:t>Oprion#1: Change in UE location by a distance threshold since the last reported UE location.</w:t>
      </w:r>
    </w:p>
    <w:p w14:paraId="777F7E74" w14:textId="77777777" w:rsidR="009036F0" w:rsidRDefault="009036F0" w:rsidP="009036F0">
      <w:pPr>
        <w:pStyle w:val="Proposal"/>
        <w:numPr>
          <w:ilvl w:val="0"/>
          <w:numId w:val="0"/>
        </w:numPr>
        <w:ind w:left="1080"/>
      </w:pPr>
      <w:r>
        <w:t>Option#2: UE moves by a distance threshold from a cell reference location.</w:t>
      </w:r>
    </w:p>
    <w:p w14:paraId="71232F62" w14:textId="77777777" w:rsidR="009036F0" w:rsidRDefault="009036F0" w:rsidP="009036F0">
      <w:pPr>
        <w:pStyle w:val="Proposal"/>
        <w:numPr>
          <w:ilvl w:val="0"/>
          <w:numId w:val="0"/>
        </w:numPr>
        <w:ind w:left="1080"/>
      </w:pPr>
      <w:r>
        <w:t>Option#3: others (please elaborate in comments).</w:t>
      </w:r>
    </w:p>
    <w:p w14:paraId="6DDDBD8E" w14:textId="77777777" w:rsidR="009036F0" w:rsidRDefault="009036F0" w:rsidP="009036F0">
      <w:pPr>
        <w:pStyle w:val="Proposal"/>
        <w:numPr>
          <w:ilvl w:val="0"/>
          <w:numId w:val="0"/>
        </w:numPr>
        <w:ind w:left="1080"/>
      </w:pPr>
      <w:r>
        <w:t>Option#4: wait until working assumption is confirmed.</w:t>
      </w:r>
    </w:p>
    <w:p w14:paraId="7783B75E" w14:textId="08388238" w:rsidR="009036F0" w:rsidRDefault="009036F0" w:rsidP="009036F0">
      <w:pPr>
        <w:rPr>
          <w:rFonts w:eastAsia="PMingLiU"/>
          <w:lang w:val="en-GB" w:eastAsia="zh-TW"/>
        </w:rPr>
      </w:pPr>
      <w:r>
        <w:rPr>
          <w:rFonts w:eastAsia="PMingLiU"/>
          <w:lang w:val="en-GB" w:eastAsia="zh-TW"/>
        </w:rPr>
        <w:t xml:space="preserve">And the conclusion was to </w:t>
      </w:r>
      <w:r w:rsidRPr="00D271AF">
        <w:rPr>
          <w:rFonts w:eastAsia="PMingLiU"/>
          <w:lang w:val="en-GB" w:eastAsia="zh-TW"/>
        </w:rPr>
        <w:t>wait until working assumption is confirmed</w:t>
      </w:r>
      <w:r>
        <w:rPr>
          <w:rFonts w:eastAsia="PMingLiU"/>
          <w:lang w:val="en-GB" w:eastAsia="zh-TW"/>
        </w:rPr>
        <w:t xml:space="preserve">. </w:t>
      </w:r>
      <w:proofErr w:type="gramStart"/>
      <w:r>
        <w:rPr>
          <w:rFonts w:eastAsia="PMingLiU"/>
          <w:lang w:val="en-GB" w:eastAsia="zh-TW"/>
        </w:rPr>
        <w:t>So</w:t>
      </w:r>
      <w:proofErr w:type="gramEnd"/>
      <w:r>
        <w:rPr>
          <w:rFonts w:eastAsia="PMingLiU"/>
          <w:lang w:val="en-GB" w:eastAsia="zh-TW"/>
        </w:rPr>
        <w:t xml:space="preserve"> the issue should also be needed to discussed.</w:t>
      </w:r>
    </w:p>
    <w:p w14:paraId="7AE85543" w14:textId="3E1BF103" w:rsidR="009036F0" w:rsidRDefault="009036F0" w:rsidP="009036F0">
      <w:pPr>
        <w:rPr>
          <w:rFonts w:eastAsia="PMingLiU"/>
          <w:lang w:val="en-GB" w:eastAsia="zh-TW"/>
        </w:rPr>
      </w:pPr>
    </w:p>
    <w:p w14:paraId="50F9DBBA" w14:textId="2CA23E53" w:rsidR="009036F0" w:rsidRPr="009036F0" w:rsidRDefault="009036F0" w:rsidP="009036F0">
      <w:pPr>
        <w:rPr>
          <w:b/>
          <w:bCs/>
          <w:lang w:val="en-GB" w:eastAsia="en-US"/>
        </w:rPr>
      </w:pPr>
      <w:r w:rsidRPr="009036F0">
        <w:rPr>
          <w:rFonts w:eastAsia="PMingLiU"/>
          <w:b/>
          <w:bCs/>
          <w:lang w:val="en-GB" w:eastAsia="zh-TW"/>
        </w:rPr>
        <w:t>Rapp comment:</w:t>
      </w:r>
      <w:r>
        <w:rPr>
          <w:rFonts w:eastAsia="PMingLiU"/>
          <w:b/>
          <w:bCs/>
          <w:lang w:val="en-GB" w:eastAsia="zh-TW"/>
        </w:rPr>
        <w:t xml:space="preserve"> </w:t>
      </w:r>
      <w:r w:rsidRPr="009036F0">
        <w:rPr>
          <w:rFonts w:eastAsia="PMingLiU"/>
          <w:lang w:val="en-GB" w:eastAsia="zh-TW"/>
        </w:rPr>
        <w:t>Location reporting as such was concluded?</w:t>
      </w:r>
    </w:p>
    <w:p w14:paraId="1733B603" w14:textId="7B363100" w:rsidR="009036F0" w:rsidRDefault="009036F0" w:rsidP="009036F0">
      <w:pPr>
        <w:rPr>
          <w:lang w:val="en-GB" w:eastAsia="en-US"/>
        </w:rPr>
      </w:pPr>
    </w:p>
    <w:p w14:paraId="5AF8E356" w14:textId="77777777" w:rsidR="009036F0" w:rsidRDefault="009036F0" w:rsidP="009036F0">
      <w:pPr>
        <w:pStyle w:val="TAC"/>
        <w:spacing w:before="20" w:after="20"/>
        <w:ind w:left="57" w:right="57"/>
        <w:jc w:val="left"/>
        <w:rPr>
          <w:rFonts w:eastAsia="DFKai-SB"/>
          <w:color w:val="000000"/>
          <w:lang w:eastAsia="zh-TW"/>
        </w:rPr>
      </w:pPr>
      <w:r>
        <w:rPr>
          <w:rFonts w:eastAsia="DFKai-SB" w:hint="eastAsia"/>
          <w:color w:val="000000"/>
          <w:lang w:eastAsia="zh-TW"/>
        </w:rPr>
        <w:t>T</w:t>
      </w:r>
      <w:r>
        <w:rPr>
          <w:rFonts w:eastAsia="DFKai-SB"/>
          <w:color w:val="000000"/>
          <w:lang w:eastAsia="zh-TW"/>
        </w:rPr>
        <w:t>here is an agreement in RAN2#112 that:</w:t>
      </w:r>
    </w:p>
    <w:p w14:paraId="19363F2C" w14:textId="77777777" w:rsidR="009036F0" w:rsidRPr="008562A2" w:rsidRDefault="009036F0" w:rsidP="009036F0">
      <w:pPr>
        <w:pStyle w:val="Doc-text2"/>
        <w:pBdr>
          <w:top w:val="single" w:sz="4" w:space="1" w:color="auto"/>
          <w:left w:val="single" w:sz="4" w:space="4" w:color="auto"/>
          <w:bottom w:val="single" w:sz="4" w:space="1" w:color="auto"/>
          <w:right w:val="single" w:sz="4" w:space="4" w:color="auto"/>
        </w:pBdr>
      </w:pPr>
      <w:r w:rsidRPr="008562A2">
        <w:t>Agreements via email - offline 105:</w:t>
      </w:r>
    </w:p>
    <w:p w14:paraId="51224829" w14:textId="77777777" w:rsidR="009036F0" w:rsidRPr="008562A2" w:rsidRDefault="009036F0" w:rsidP="00950185">
      <w:pPr>
        <w:pStyle w:val="Doc-text2"/>
        <w:numPr>
          <w:ilvl w:val="0"/>
          <w:numId w:val="103"/>
        </w:numPr>
        <w:pBdr>
          <w:top w:val="single" w:sz="4" w:space="1" w:color="auto"/>
          <w:left w:val="single" w:sz="4" w:space="4" w:color="auto"/>
          <w:bottom w:val="single" w:sz="4" w:space="1" w:color="auto"/>
          <w:right w:val="single" w:sz="4" w:space="4" w:color="auto"/>
        </w:pBdr>
      </w:pPr>
      <w:r w:rsidRPr="008562A2">
        <w:t xml:space="preserve">The Location-based measurement event, in combination with the existing measurement event in NR, should be supported in NTN for both moving cell and fixed cell scenarios. FFS on how to configure the </w:t>
      </w:r>
      <w:proofErr w:type="gramStart"/>
      <w:r w:rsidRPr="008562A2">
        <w:t>location based</w:t>
      </w:r>
      <w:proofErr w:type="gramEnd"/>
      <w:r w:rsidRPr="008562A2">
        <w:t xml:space="preserve"> measurement event.</w:t>
      </w:r>
    </w:p>
    <w:p w14:paraId="6902C0C3" w14:textId="6C5A7E4C" w:rsidR="009036F0" w:rsidRDefault="009036F0" w:rsidP="009036F0">
      <w:pPr>
        <w:rPr>
          <w:rFonts w:eastAsia="DFKai-SB"/>
          <w:color w:val="000000"/>
          <w:lang w:eastAsia="zh-TW"/>
        </w:rPr>
      </w:pPr>
      <w:r>
        <w:rPr>
          <w:rFonts w:eastAsia="DFKai-SB"/>
          <w:color w:val="000000"/>
          <w:lang w:eastAsia="zh-TW"/>
        </w:rPr>
        <w:t>The measurement report triggering with combination of location and radio</w:t>
      </w:r>
      <w:r>
        <w:rPr>
          <w:rFonts w:eastAsia="DFKai-SB" w:hint="eastAsia"/>
          <w:color w:val="000000"/>
          <w:lang w:eastAsia="zh-TW"/>
        </w:rPr>
        <w:t xml:space="preserve"> </w:t>
      </w:r>
      <w:r>
        <w:rPr>
          <w:rFonts w:eastAsia="DFKai-SB"/>
          <w:color w:val="000000"/>
          <w:lang w:eastAsia="zh-TW"/>
        </w:rPr>
        <w:t>condition should be captured in running CR.</w:t>
      </w:r>
    </w:p>
    <w:p w14:paraId="66AC1AE6" w14:textId="7390DBF8" w:rsidR="009036F0" w:rsidRDefault="009036F0" w:rsidP="009036F0">
      <w:pPr>
        <w:rPr>
          <w:rFonts w:eastAsia="DFKai-SB"/>
          <w:color w:val="000000"/>
          <w:lang w:eastAsia="zh-TW"/>
        </w:rPr>
      </w:pPr>
    </w:p>
    <w:p w14:paraId="1753A0F2" w14:textId="7E523475" w:rsidR="009036F0" w:rsidRDefault="009036F0" w:rsidP="009036F0">
      <w:pPr>
        <w:rPr>
          <w:rFonts w:eastAsia="DFKai-SB"/>
          <w:color w:val="000000"/>
          <w:lang w:eastAsia="zh-TW"/>
        </w:rPr>
      </w:pPr>
    </w:p>
    <w:p w14:paraId="32B376D3" w14:textId="29E23C1E" w:rsidR="009036F0" w:rsidRDefault="009036F0" w:rsidP="009036F0">
      <w:pPr>
        <w:rPr>
          <w:rFonts w:eastAsia="DFKai-SB"/>
          <w:color w:val="000000"/>
          <w:lang w:eastAsia="zh-TW"/>
        </w:rPr>
      </w:pPr>
    </w:p>
    <w:p w14:paraId="241714B0" w14:textId="6807C565" w:rsidR="009036F0" w:rsidRPr="009036F0" w:rsidRDefault="009036F0" w:rsidP="009036F0">
      <w:pPr>
        <w:rPr>
          <w:b/>
          <w:bCs/>
          <w:lang w:val="en-GB" w:eastAsia="en-US"/>
        </w:rPr>
      </w:pPr>
      <w:r w:rsidRPr="009036F0">
        <w:rPr>
          <w:rFonts w:eastAsia="PMingLiU"/>
          <w:b/>
          <w:bCs/>
          <w:lang w:val="en-GB" w:eastAsia="zh-TW"/>
        </w:rPr>
        <w:t>Rapp comment:</w:t>
      </w:r>
      <w:r>
        <w:rPr>
          <w:rFonts w:eastAsia="PMingLiU"/>
          <w:b/>
          <w:bCs/>
          <w:lang w:val="en-GB" w:eastAsia="zh-TW"/>
        </w:rPr>
        <w:t xml:space="preserve"> </w:t>
      </w:r>
      <w:r>
        <w:rPr>
          <w:rFonts w:eastAsia="PMingLiU"/>
          <w:lang w:val="en-GB" w:eastAsia="zh-TW"/>
        </w:rPr>
        <w:t>Even itself is already implemented but not reporting. See below open issues.</w:t>
      </w:r>
    </w:p>
    <w:p w14:paraId="67291EF7" w14:textId="77777777" w:rsidR="009036F0" w:rsidRPr="009036F0" w:rsidRDefault="009036F0" w:rsidP="009036F0">
      <w:pPr>
        <w:rPr>
          <w:lang w:val="en-GB" w:eastAsia="en-US"/>
        </w:rPr>
      </w:pPr>
    </w:p>
    <w:p w14:paraId="060FB952" w14:textId="64FFD3F1" w:rsidR="00F87F4D" w:rsidRDefault="00FE600B" w:rsidP="00A75B18">
      <w:pPr>
        <w:keepLines/>
        <w:rPr>
          <w:rFonts w:eastAsia="SimSun"/>
          <w:sz w:val="24"/>
          <w:szCs w:val="24"/>
          <w:lang w:eastAsia="zh-CN"/>
        </w:rPr>
      </w:pPr>
      <w:r w:rsidRPr="00C27E24">
        <w:rPr>
          <w:rFonts w:eastAsia="SimSun"/>
          <w:b/>
          <w:bCs/>
          <w:sz w:val="24"/>
          <w:szCs w:val="24"/>
          <w:lang w:eastAsia="zh-CN"/>
        </w:rPr>
        <w:t>Open issue 1:</w:t>
      </w:r>
      <w:r>
        <w:rPr>
          <w:rFonts w:eastAsia="SimSun"/>
          <w:sz w:val="24"/>
          <w:szCs w:val="24"/>
          <w:lang w:eastAsia="zh-CN"/>
        </w:rPr>
        <w:t xml:space="preserve"> </w:t>
      </w:r>
      <w:r w:rsidR="00F87F4D">
        <w:rPr>
          <w:rFonts w:eastAsia="SimSun"/>
          <w:sz w:val="24"/>
          <w:szCs w:val="24"/>
          <w:lang w:eastAsia="zh-CN"/>
        </w:rPr>
        <w:t>The report content of location reporting is open and not implemented in RRC</w:t>
      </w:r>
    </w:p>
    <w:p w14:paraId="5DD93E75" w14:textId="77777777" w:rsidR="00E5502A" w:rsidRDefault="00E5502A" w:rsidP="00F12723">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Specify that measurement reports can be configured to be piggybacked with location report when </w:t>
      </w:r>
      <w:proofErr w:type="gramStart"/>
      <w:r>
        <w:rPr>
          <w:highlight w:val="yellow"/>
        </w:rPr>
        <w:t>location based</w:t>
      </w:r>
      <w:proofErr w:type="gramEnd"/>
      <w:r>
        <w:rPr>
          <w:highlight w:val="yellow"/>
        </w:rPr>
        <w:t xml:space="preserve"> event triggers it</w:t>
      </w:r>
    </w:p>
    <w:p w14:paraId="4572BD69" w14:textId="77777777" w:rsidR="00E5502A" w:rsidRDefault="00E5502A" w:rsidP="00A75B18">
      <w:pPr>
        <w:keepLines/>
        <w:rPr>
          <w:rFonts w:eastAsia="SimSun"/>
          <w:sz w:val="24"/>
          <w:szCs w:val="24"/>
          <w:lang w:eastAsia="zh-CN"/>
        </w:rPr>
      </w:pPr>
    </w:p>
    <w:p w14:paraId="108EAAE2" w14:textId="77777777" w:rsidR="00F87F4D" w:rsidRDefault="00F87F4D" w:rsidP="00A75B18">
      <w:pPr>
        <w:keepLines/>
        <w:rPr>
          <w:rFonts w:eastAsia="SimSun"/>
          <w:sz w:val="24"/>
          <w:szCs w:val="24"/>
          <w:lang w:eastAsia="zh-CN"/>
        </w:rPr>
      </w:pPr>
    </w:p>
    <w:p w14:paraId="1507CA63" w14:textId="60DF9AC1" w:rsidR="006F5CAB" w:rsidRPr="00A75B18" w:rsidRDefault="00FE600B" w:rsidP="00A75B18">
      <w:pPr>
        <w:keepLines/>
        <w:rPr>
          <w:rFonts w:eastAsia="SimSun"/>
          <w:sz w:val="24"/>
          <w:szCs w:val="24"/>
          <w:lang w:eastAsia="zh-CN"/>
        </w:rPr>
      </w:pPr>
      <w:r w:rsidRPr="00C27E24">
        <w:rPr>
          <w:rFonts w:eastAsia="SimSun"/>
          <w:b/>
          <w:bCs/>
          <w:sz w:val="24"/>
          <w:szCs w:val="24"/>
          <w:lang w:eastAsia="zh-CN"/>
        </w:rPr>
        <w:t>Open issue 2:</w:t>
      </w:r>
      <w:r>
        <w:rPr>
          <w:rFonts w:eastAsia="SimSun"/>
          <w:sz w:val="24"/>
          <w:szCs w:val="24"/>
          <w:lang w:eastAsia="zh-CN"/>
        </w:rPr>
        <w:t xml:space="preserve"> </w:t>
      </w:r>
      <w:r w:rsidR="00A978F8" w:rsidRPr="00A75B18">
        <w:rPr>
          <w:rFonts w:eastAsia="SimSun"/>
          <w:sz w:val="24"/>
          <w:szCs w:val="24"/>
          <w:lang w:eastAsia="zh-CN"/>
        </w:rPr>
        <w:t>The definition</w:t>
      </w:r>
      <w:r w:rsidR="00A75B18" w:rsidRPr="00A75B18">
        <w:rPr>
          <w:rFonts w:eastAsia="SimSun"/>
          <w:sz w:val="24"/>
          <w:szCs w:val="24"/>
          <w:lang w:eastAsia="zh-CN"/>
        </w:rPr>
        <w:t xml:space="preserve"> of the reference location is FFS</w:t>
      </w:r>
      <w:r w:rsidR="00A75B18">
        <w:rPr>
          <w:rFonts w:eastAsia="SimSun"/>
          <w:sz w:val="24"/>
          <w:szCs w:val="24"/>
          <w:lang w:eastAsia="zh-CN"/>
        </w:rPr>
        <w:t xml:space="preserve"> in i</w:t>
      </w:r>
      <w:r w:rsidR="006F5CAB" w:rsidRPr="00A75B18">
        <w:rPr>
          <w:rFonts w:eastAsia="SimSun"/>
          <w:sz w:val="24"/>
          <w:szCs w:val="24"/>
          <w:lang w:eastAsia="zh-CN"/>
        </w:rPr>
        <w:t xml:space="preserve">n IE </w:t>
      </w:r>
      <w:proofErr w:type="spellStart"/>
      <w:r w:rsidR="006F5CAB" w:rsidRPr="00A75B18">
        <w:rPr>
          <w:rFonts w:eastAsia="SimSun"/>
          <w:sz w:val="24"/>
          <w:szCs w:val="24"/>
          <w:lang w:eastAsia="zh-CN"/>
        </w:rPr>
        <w:t>ReportConfigNR</w:t>
      </w:r>
      <w:proofErr w:type="spellEnd"/>
      <w:r w:rsidR="00F66C5E" w:rsidRPr="00A75B18">
        <w:rPr>
          <w:rFonts w:eastAsia="SimSun"/>
          <w:sz w:val="24"/>
          <w:szCs w:val="24"/>
          <w:lang w:eastAsia="zh-CN"/>
        </w:rPr>
        <w:t>:</w:t>
      </w:r>
    </w:p>
    <w:p w14:paraId="6CEC0F55" w14:textId="371524B1" w:rsidR="00235987" w:rsidRDefault="00235987" w:rsidP="00AF61F1">
      <w:pPr>
        <w:keepLines/>
        <w:ind w:left="1135" w:hanging="851"/>
        <w:rPr>
          <w:rFonts w:eastAsia="SimSun"/>
          <w:color w:val="FF0000"/>
          <w:lang w:eastAsia="zh-CN"/>
        </w:rPr>
      </w:pPr>
    </w:p>
    <w:p w14:paraId="60F10284" w14:textId="15C9F98E" w:rsidR="00FE600B" w:rsidRPr="006F5CAB" w:rsidRDefault="006F5CAB" w:rsidP="006F5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6F5CAB">
        <w:rPr>
          <w:rFonts w:ascii="Courier New" w:eastAsia="Times New Roman" w:hAnsi="Courier New" w:cs="Courier New"/>
          <w:noProof/>
          <w:sz w:val="16"/>
          <w:szCs w:val="20"/>
          <w:lang w:val="en-GB" w:eastAsia="en-GB"/>
        </w:rPr>
        <w:t xml:space="preserve">ReferenceLocation-r17        ::=             </w:t>
      </w:r>
      <w:r w:rsidRPr="006F5CAB">
        <w:rPr>
          <w:rFonts w:ascii="Courier New" w:eastAsia="Times New Roman" w:hAnsi="Courier New" w:cs="Courier New"/>
          <w:noProof/>
          <w:sz w:val="16"/>
          <w:szCs w:val="20"/>
          <w:highlight w:val="yellow"/>
          <w:lang w:val="en-GB" w:eastAsia="en-GB"/>
        </w:rPr>
        <w:t>TypeFFS</w:t>
      </w:r>
    </w:p>
    <w:p w14:paraId="110387D1" w14:textId="77777777" w:rsidR="0009244D" w:rsidRDefault="0009244D" w:rsidP="00342710">
      <w:pPr>
        <w:keepLines/>
        <w:rPr>
          <w:rFonts w:eastAsia="SimSun"/>
          <w:sz w:val="24"/>
          <w:szCs w:val="24"/>
          <w:lang w:eastAsia="zh-CN"/>
        </w:rPr>
      </w:pPr>
    </w:p>
    <w:p w14:paraId="6F7644D9" w14:textId="255AD371" w:rsidR="00342710" w:rsidRPr="009B13BC" w:rsidRDefault="00342710" w:rsidP="00342710">
      <w:pPr>
        <w:keepLines/>
        <w:rPr>
          <w:rFonts w:eastAsia="SimSun"/>
          <w:sz w:val="24"/>
          <w:szCs w:val="24"/>
          <w:lang w:eastAsia="zh-CN"/>
        </w:rPr>
      </w:pPr>
      <w:r w:rsidRPr="00C27E24">
        <w:rPr>
          <w:rFonts w:eastAsia="SimSun"/>
          <w:b/>
          <w:bCs/>
          <w:sz w:val="24"/>
          <w:szCs w:val="24"/>
          <w:lang w:eastAsia="zh-CN"/>
        </w:rPr>
        <w:t xml:space="preserve">Open issue </w:t>
      </w:r>
      <w:r w:rsidR="00727FF7" w:rsidRPr="00C27E24">
        <w:rPr>
          <w:rFonts w:eastAsia="SimSun"/>
          <w:b/>
          <w:bCs/>
          <w:sz w:val="24"/>
          <w:szCs w:val="24"/>
          <w:lang w:eastAsia="zh-CN"/>
        </w:rPr>
        <w:t>3</w:t>
      </w:r>
      <w:r w:rsidRPr="00C27E24">
        <w:rPr>
          <w:rFonts w:eastAsia="SimSun"/>
          <w:b/>
          <w:bCs/>
          <w:sz w:val="24"/>
          <w:szCs w:val="24"/>
          <w:lang w:eastAsia="zh-CN"/>
        </w:rPr>
        <w:t>:</w:t>
      </w:r>
      <w:r>
        <w:rPr>
          <w:rFonts w:eastAsia="SimSun"/>
          <w:sz w:val="24"/>
          <w:szCs w:val="24"/>
          <w:lang w:eastAsia="zh-CN"/>
        </w:rPr>
        <w:t xml:space="preserve"> </w:t>
      </w:r>
      <w:proofErr w:type="spellStart"/>
      <w:r>
        <w:rPr>
          <w:rFonts w:eastAsia="SimSun"/>
          <w:sz w:val="24"/>
          <w:szCs w:val="24"/>
          <w:lang w:eastAsia="zh-CN"/>
        </w:rPr>
        <w:t>distanceThresFromReference</w:t>
      </w:r>
      <w:proofErr w:type="spellEnd"/>
      <w:r w:rsidR="0009244D">
        <w:rPr>
          <w:rFonts w:eastAsia="SimSun"/>
          <w:sz w:val="24"/>
          <w:szCs w:val="24"/>
          <w:lang w:eastAsia="zh-CN"/>
        </w:rPr>
        <w:t xml:space="preserve"> in the location event is not defined</w:t>
      </w:r>
    </w:p>
    <w:p w14:paraId="148DB5F1" w14:textId="02C944C5" w:rsidR="00AE1A09" w:rsidRDefault="00AE1A09" w:rsidP="00AE1A09"/>
    <w:p w14:paraId="40DC1342" w14:textId="77777777" w:rsidR="0009244D" w:rsidRPr="00BD4AEA" w:rsidRDefault="0009244D" w:rsidP="00092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distanceThresFromReference1-r17                          </w:t>
      </w:r>
      <w:r w:rsidRPr="00BD4AEA">
        <w:rPr>
          <w:rFonts w:ascii="Courier New" w:eastAsia="Times New Roman" w:hAnsi="Courier New" w:cs="Courier New"/>
          <w:noProof/>
          <w:sz w:val="16"/>
          <w:szCs w:val="20"/>
          <w:highlight w:val="yellow"/>
          <w:lang w:val="en-GB" w:eastAsia="en-GB"/>
        </w:rPr>
        <w:t>TypeFFS</w:t>
      </w:r>
      <w:r w:rsidRPr="00BD4AEA">
        <w:rPr>
          <w:rFonts w:ascii="Courier New" w:eastAsia="Times New Roman" w:hAnsi="Courier New" w:cs="Courier New"/>
          <w:noProof/>
          <w:sz w:val="16"/>
          <w:szCs w:val="20"/>
          <w:lang w:val="en-GB" w:eastAsia="en-GB"/>
        </w:rPr>
        <w:t>,</w:t>
      </w:r>
    </w:p>
    <w:p w14:paraId="55DB9AC6" w14:textId="77777777" w:rsidR="0009244D" w:rsidRPr="00BD4AEA" w:rsidRDefault="0009244D" w:rsidP="00092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distanceThresFromReference2-r17                          </w:t>
      </w:r>
      <w:r w:rsidRPr="00BD4AEA">
        <w:rPr>
          <w:rFonts w:ascii="Courier New" w:eastAsia="Times New Roman" w:hAnsi="Courier New" w:cs="Courier New"/>
          <w:noProof/>
          <w:sz w:val="16"/>
          <w:szCs w:val="20"/>
          <w:highlight w:val="yellow"/>
          <w:lang w:val="en-GB" w:eastAsia="en-GB"/>
        </w:rPr>
        <w:t>TypeFFS</w:t>
      </w:r>
      <w:r w:rsidRPr="00BD4AEA">
        <w:rPr>
          <w:rFonts w:ascii="Courier New" w:eastAsia="Times New Roman" w:hAnsi="Courier New" w:cs="Courier New"/>
          <w:noProof/>
          <w:sz w:val="16"/>
          <w:szCs w:val="20"/>
          <w:lang w:val="en-GB" w:eastAsia="en-GB"/>
        </w:rPr>
        <w:t>,                                 OPTIONAL,  --Need R</w:t>
      </w:r>
    </w:p>
    <w:p w14:paraId="7E5FEB8A" w14:textId="77777777" w:rsidR="0009244D" w:rsidRDefault="0009244D" w:rsidP="00AE1A09"/>
    <w:p w14:paraId="4724F275" w14:textId="77777777" w:rsidR="00342710" w:rsidRDefault="00342710" w:rsidP="00AE1A09">
      <w:pPr>
        <w:rPr>
          <w:rFonts w:eastAsia="SimSun"/>
          <w:sz w:val="24"/>
          <w:szCs w:val="24"/>
          <w:lang w:eastAsia="zh-CN"/>
        </w:rPr>
      </w:pPr>
    </w:p>
    <w:p w14:paraId="263DC12E" w14:textId="2E90DD78" w:rsidR="00F87F4D" w:rsidRDefault="00930C48" w:rsidP="00AE1A09">
      <w:r w:rsidRPr="00C27E24">
        <w:rPr>
          <w:rFonts w:eastAsia="SimSun"/>
          <w:b/>
          <w:bCs/>
          <w:sz w:val="24"/>
          <w:szCs w:val="24"/>
          <w:lang w:eastAsia="zh-CN"/>
        </w:rPr>
        <w:t xml:space="preserve">Open issue </w:t>
      </w:r>
      <w:r w:rsidR="00727FF7" w:rsidRPr="00C27E24">
        <w:rPr>
          <w:rFonts w:eastAsia="SimSun"/>
          <w:b/>
          <w:bCs/>
          <w:sz w:val="24"/>
          <w:szCs w:val="24"/>
          <w:lang w:eastAsia="zh-CN"/>
        </w:rPr>
        <w:t>4</w:t>
      </w:r>
      <w:r w:rsidRPr="00C27E24">
        <w:rPr>
          <w:rFonts w:eastAsia="SimSun"/>
          <w:b/>
          <w:bCs/>
          <w:sz w:val="24"/>
          <w:szCs w:val="24"/>
          <w:lang w:eastAsia="zh-CN"/>
        </w:rPr>
        <w:t>:</w:t>
      </w:r>
      <w:r>
        <w:rPr>
          <w:rFonts w:eastAsia="SimSun"/>
          <w:sz w:val="24"/>
          <w:szCs w:val="24"/>
          <w:lang w:eastAsia="zh-CN"/>
        </w:rPr>
        <w:t xml:space="preserve"> Encoding for hysteresis for location is </w:t>
      </w:r>
      <w:r w:rsidR="001A7B34">
        <w:rPr>
          <w:rFonts w:eastAsia="SimSun"/>
          <w:sz w:val="24"/>
          <w:szCs w:val="24"/>
          <w:lang w:eastAsia="zh-CN"/>
        </w:rPr>
        <w:t>open and pending on reference location definition.</w:t>
      </w:r>
    </w:p>
    <w:p w14:paraId="6A0D23AC" w14:textId="77777777" w:rsidR="00930C48" w:rsidRPr="0002680C" w:rsidRDefault="00930C48" w:rsidP="00930C48">
      <w:pPr>
        <w:keepNext/>
        <w:keepLines/>
        <w:overflowPunct w:val="0"/>
        <w:autoSpaceDE w:val="0"/>
        <w:autoSpaceDN w:val="0"/>
        <w:adjustRightInd w:val="0"/>
        <w:spacing w:before="120" w:after="180"/>
        <w:ind w:left="1418" w:hanging="1418"/>
        <w:outlineLvl w:val="3"/>
        <w:rPr>
          <w:rFonts w:ascii="Arial" w:eastAsia="MS Mincho" w:hAnsi="Arial" w:cs="Times New Roman"/>
          <w:sz w:val="24"/>
          <w:szCs w:val="20"/>
          <w:lang w:val="en-GB" w:eastAsia="ja-JP"/>
        </w:rPr>
      </w:pPr>
      <w:bookmarkStart w:id="0" w:name="_Toc60777243"/>
      <w:bookmarkStart w:id="1" w:name="_Toc90651115"/>
      <w:r w:rsidRPr="0002680C">
        <w:rPr>
          <w:rFonts w:ascii="Arial" w:eastAsia="MS Mincho" w:hAnsi="Arial" w:cs="Times New Roman"/>
          <w:sz w:val="24"/>
          <w:szCs w:val="20"/>
          <w:lang w:val="en-GB" w:eastAsia="ja-JP"/>
        </w:rPr>
        <w:t>–</w:t>
      </w:r>
      <w:r w:rsidRPr="0002680C">
        <w:rPr>
          <w:rFonts w:ascii="Arial" w:eastAsia="MS Mincho" w:hAnsi="Arial" w:cs="Times New Roman"/>
          <w:sz w:val="24"/>
          <w:szCs w:val="20"/>
          <w:lang w:val="en-GB" w:eastAsia="ja-JP"/>
        </w:rPr>
        <w:tab/>
      </w:r>
      <w:r w:rsidRPr="0002680C">
        <w:rPr>
          <w:rFonts w:ascii="Arial" w:eastAsia="MS Mincho" w:hAnsi="Arial" w:cs="Times New Roman"/>
          <w:i/>
          <w:sz w:val="24"/>
          <w:szCs w:val="20"/>
          <w:lang w:val="en-GB" w:eastAsia="ja-JP"/>
        </w:rPr>
        <w:t>Hysteresis</w:t>
      </w:r>
      <w:bookmarkEnd w:id="0"/>
      <w:bookmarkEnd w:id="1"/>
    </w:p>
    <w:p w14:paraId="151E761F" w14:textId="77777777" w:rsidR="00930C48" w:rsidRPr="0002680C" w:rsidRDefault="00930C48" w:rsidP="00930C48">
      <w:pPr>
        <w:overflowPunct w:val="0"/>
        <w:autoSpaceDE w:val="0"/>
        <w:autoSpaceDN w:val="0"/>
        <w:adjustRightInd w:val="0"/>
        <w:spacing w:after="180"/>
        <w:rPr>
          <w:rFonts w:ascii="Times New Roman" w:eastAsia="MS Mincho" w:hAnsi="Times New Roman" w:cs="Times New Roman"/>
          <w:sz w:val="20"/>
          <w:szCs w:val="20"/>
          <w:lang w:val="en-GB" w:eastAsia="ja-JP"/>
        </w:rPr>
      </w:pPr>
      <w:r w:rsidRPr="0002680C">
        <w:rPr>
          <w:rFonts w:ascii="Times New Roman" w:eastAsia="Times New Roman" w:hAnsi="Times New Roman" w:cs="Times New Roman"/>
          <w:sz w:val="20"/>
          <w:szCs w:val="20"/>
          <w:lang w:val="en-GB" w:eastAsia="ja-JP"/>
        </w:rPr>
        <w:t xml:space="preserve">The IE </w:t>
      </w:r>
      <w:r w:rsidRPr="0002680C">
        <w:rPr>
          <w:rFonts w:ascii="Times New Roman" w:eastAsia="Times New Roman" w:hAnsi="Times New Roman" w:cs="Times New Roman"/>
          <w:i/>
          <w:sz w:val="20"/>
          <w:szCs w:val="20"/>
          <w:lang w:val="en-GB" w:eastAsia="ja-JP"/>
        </w:rPr>
        <w:t>Hysteresis</w:t>
      </w:r>
      <w:r w:rsidRPr="0002680C">
        <w:rPr>
          <w:rFonts w:ascii="Times New Roman" w:eastAsia="Times New Roman" w:hAnsi="Times New Roman" w:cs="Times New Roman"/>
          <w:sz w:val="20"/>
          <w:szCs w:val="20"/>
          <w:lang w:val="en-GB" w:eastAsia="ja-JP"/>
        </w:rPr>
        <w:t xml:space="preserve"> is a parameter used within the entry and leave condition of an event triggered reporting condition.</w:t>
      </w:r>
      <w:r w:rsidRPr="0002680C">
        <w:rPr>
          <w:rFonts w:ascii="Times New Roman" w:eastAsia="Times New Roman" w:hAnsi="Times New Roman" w:cs="Times New Roman"/>
          <w:sz w:val="20"/>
          <w:szCs w:val="20"/>
          <w:lang w:val="en-GB"/>
        </w:rPr>
        <w:t xml:space="preserve"> The actual value is field value * 0.5 </w:t>
      </w:r>
      <w:proofErr w:type="spellStart"/>
      <w:r w:rsidRPr="0002680C">
        <w:rPr>
          <w:rFonts w:ascii="Times New Roman" w:eastAsia="Times New Roman" w:hAnsi="Times New Roman" w:cs="Times New Roman"/>
          <w:sz w:val="20"/>
          <w:szCs w:val="20"/>
          <w:lang w:val="en-GB"/>
        </w:rPr>
        <w:t>dB.</w:t>
      </w:r>
      <w:proofErr w:type="spellEnd"/>
      <w:r w:rsidRPr="0002680C">
        <w:rPr>
          <w:rFonts w:ascii="Times New Roman" w:eastAsia="Times New Roman" w:hAnsi="Times New Roman" w:cs="Times New Roman"/>
          <w:sz w:val="20"/>
          <w:szCs w:val="20"/>
          <w:lang w:val="en-GB"/>
        </w:rPr>
        <w:t xml:space="preserve"> The </w:t>
      </w:r>
      <w:proofErr w:type="spellStart"/>
      <w:r w:rsidRPr="0002680C">
        <w:rPr>
          <w:rFonts w:ascii="Times New Roman" w:eastAsia="Times New Roman" w:hAnsi="Times New Roman" w:cs="Times New Roman"/>
          <w:i/>
          <w:iCs/>
          <w:sz w:val="20"/>
          <w:szCs w:val="20"/>
          <w:lang w:val="en-GB"/>
        </w:rPr>
        <w:t>HysteresisLocation</w:t>
      </w:r>
      <w:proofErr w:type="spellEnd"/>
      <w:r w:rsidRPr="0002680C">
        <w:rPr>
          <w:rFonts w:ascii="Times New Roman" w:eastAsia="Times New Roman" w:hAnsi="Times New Roman" w:cs="Times New Roman"/>
          <w:sz w:val="20"/>
          <w:szCs w:val="20"/>
          <w:lang w:val="en-GB"/>
        </w:rPr>
        <w:t xml:space="preserve"> is a parameter used within entry condition of a </w:t>
      </w:r>
      <w:proofErr w:type="gramStart"/>
      <w:r w:rsidRPr="0002680C">
        <w:rPr>
          <w:rFonts w:ascii="Times New Roman" w:eastAsia="Times New Roman" w:hAnsi="Times New Roman" w:cs="Times New Roman"/>
          <w:sz w:val="20"/>
          <w:szCs w:val="20"/>
          <w:lang w:val="en-GB"/>
        </w:rPr>
        <w:t>location based</w:t>
      </w:r>
      <w:proofErr w:type="gramEnd"/>
      <w:r w:rsidRPr="0002680C">
        <w:rPr>
          <w:rFonts w:ascii="Times New Roman" w:eastAsia="Times New Roman" w:hAnsi="Times New Roman" w:cs="Times New Roman"/>
          <w:sz w:val="20"/>
          <w:szCs w:val="20"/>
          <w:lang w:val="en-GB"/>
        </w:rPr>
        <w:t xml:space="preserve"> event triggered reporting condition. The actual value of field </w:t>
      </w:r>
      <w:proofErr w:type="spellStart"/>
      <w:r w:rsidRPr="0002680C">
        <w:rPr>
          <w:rFonts w:ascii="Times New Roman" w:eastAsia="Times New Roman" w:hAnsi="Times New Roman" w:cs="Times New Roman"/>
          <w:i/>
          <w:iCs/>
          <w:sz w:val="20"/>
          <w:szCs w:val="20"/>
          <w:lang w:val="en-GB"/>
        </w:rPr>
        <w:t>HysteresisLocation</w:t>
      </w:r>
      <w:proofErr w:type="spellEnd"/>
      <w:r w:rsidRPr="0002680C">
        <w:rPr>
          <w:rFonts w:ascii="Times New Roman" w:eastAsia="Times New Roman" w:hAnsi="Times New Roman" w:cs="Times New Roman"/>
          <w:sz w:val="20"/>
          <w:szCs w:val="20"/>
          <w:lang w:val="en-GB"/>
        </w:rPr>
        <w:t xml:space="preserve"> is FFS.</w:t>
      </w:r>
    </w:p>
    <w:p w14:paraId="4CA647AC" w14:textId="77777777" w:rsidR="00930C48" w:rsidRPr="0002680C" w:rsidRDefault="00930C48" w:rsidP="00930C48">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sidRPr="0002680C">
        <w:rPr>
          <w:rFonts w:ascii="Arial" w:eastAsia="Times New Roman" w:hAnsi="Arial" w:cs="Arial"/>
          <w:b/>
          <w:bCs/>
          <w:i/>
          <w:iCs/>
          <w:sz w:val="20"/>
          <w:szCs w:val="20"/>
          <w:lang w:val="en-GB" w:eastAsia="ja-JP"/>
        </w:rPr>
        <w:t xml:space="preserve">Hysteresis </w:t>
      </w:r>
      <w:r w:rsidRPr="0002680C">
        <w:rPr>
          <w:rFonts w:ascii="Arial" w:eastAsia="Times New Roman" w:hAnsi="Arial" w:cs="Arial"/>
          <w:b/>
          <w:sz w:val="20"/>
          <w:szCs w:val="20"/>
          <w:lang w:val="en-GB" w:eastAsia="ja-JP"/>
        </w:rPr>
        <w:t>information element</w:t>
      </w:r>
    </w:p>
    <w:p w14:paraId="2218651B"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 ASN1START</w:t>
      </w:r>
    </w:p>
    <w:p w14:paraId="1CEB8B90"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 TAG-HYSTERESIS-START</w:t>
      </w:r>
    </w:p>
    <w:p w14:paraId="1355C31F"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5C2B2B64"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Hysteresis ::=                      INTEGER (0..30)</w:t>
      </w:r>
    </w:p>
    <w:p w14:paraId="7F2C7ED4"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 xml:space="preserve">HysteresisLocation-r17 ::=              </w:t>
      </w:r>
      <w:r w:rsidRPr="0002680C">
        <w:rPr>
          <w:rFonts w:ascii="Courier New" w:eastAsia="Times New Roman" w:hAnsi="Courier New" w:cs="Courier New"/>
          <w:noProof/>
          <w:sz w:val="16"/>
          <w:szCs w:val="20"/>
          <w:highlight w:val="yellow"/>
          <w:lang w:val="en-GB" w:eastAsia="en-GB"/>
        </w:rPr>
        <w:t>FFS</w:t>
      </w:r>
    </w:p>
    <w:p w14:paraId="690A939C"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55CDA69B"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4D7D6778"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 TAG-HYSTERESIS-STOP</w:t>
      </w:r>
    </w:p>
    <w:p w14:paraId="5EF7344B" w14:textId="77777777" w:rsidR="00930C48" w:rsidRPr="0002680C" w:rsidRDefault="00930C48" w:rsidP="00930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02680C">
        <w:rPr>
          <w:rFonts w:ascii="Courier New" w:eastAsia="Times New Roman" w:hAnsi="Courier New" w:cs="Courier New"/>
          <w:noProof/>
          <w:sz w:val="16"/>
          <w:szCs w:val="20"/>
          <w:lang w:val="en-GB" w:eastAsia="en-GB"/>
        </w:rPr>
        <w:t>-- ASN1STOP</w:t>
      </w:r>
    </w:p>
    <w:p w14:paraId="4C9E08F2" w14:textId="77777777" w:rsidR="00930C48" w:rsidRDefault="00930C48" w:rsidP="00930C48"/>
    <w:p w14:paraId="09EFF13F" w14:textId="6C79B527" w:rsidR="00F87F4D" w:rsidRDefault="001A7B34" w:rsidP="001A7B34">
      <w:pPr>
        <w:keepLines/>
        <w:rPr>
          <w:rFonts w:eastAsia="SimSun"/>
          <w:color w:val="FF0000"/>
          <w:highlight w:val="yellow"/>
          <w:lang w:eastAsia="zh-CN"/>
        </w:rPr>
      </w:pPr>
      <w:r w:rsidRPr="00C27E24">
        <w:rPr>
          <w:rFonts w:eastAsia="SimSun"/>
          <w:b/>
          <w:bCs/>
          <w:sz w:val="24"/>
          <w:szCs w:val="24"/>
          <w:lang w:eastAsia="zh-CN"/>
        </w:rPr>
        <w:t xml:space="preserve">Open issue </w:t>
      </w:r>
      <w:r w:rsidR="00727FF7" w:rsidRPr="00C27E24">
        <w:rPr>
          <w:rFonts w:eastAsia="SimSun"/>
          <w:b/>
          <w:bCs/>
          <w:sz w:val="24"/>
          <w:szCs w:val="24"/>
          <w:lang w:eastAsia="zh-CN"/>
        </w:rPr>
        <w:t>5</w:t>
      </w:r>
      <w:r w:rsidRPr="00C27E24">
        <w:rPr>
          <w:rFonts w:eastAsia="SimSun"/>
          <w:b/>
          <w:bCs/>
          <w:sz w:val="24"/>
          <w:szCs w:val="24"/>
          <w:lang w:eastAsia="zh-CN"/>
        </w:rPr>
        <w:t>:</w:t>
      </w:r>
      <w:r>
        <w:rPr>
          <w:rFonts w:eastAsia="SimSun"/>
          <w:sz w:val="24"/>
          <w:szCs w:val="24"/>
          <w:lang w:eastAsia="zh-CN"/>
        </w:rPr>
        <w:t xml:space="preserve"> Leaving condition for location reporting is not discussed</w:t>
      </w:r>
    </w:p>
    <w:p w14:paraId="5506C332" w14:textId="77777777" w:rsidR="00F87F4D" w:rsidRPr="00A978F8" w:rsidRDefault="00F87F4D" w:rsidP="00F87F4D">
      <w:pPr>
        <w:keepLines/>
        <w:ind w:left="1135" w:hanging="851"/>
        <w:rPr>
          <w:rFonts w:eastAsia="SimSun"/>
          <w:highlight w:val="yellow"/>
          <w:lang w:eastAsia="zh-CN"/>
        </w:rPr>
      </w:pPr>
    </w:p>
    <w:p w14:paraId="7FB9CC22" w14:textId="15D942F1" w:rsidR="00F87F4D" w:rsidRDefault="00F87F4D" w:rsidP="00AE1A09"/>
    <w:p w14:paraId="4AE9E480" w14:textId="150F40AC" w:rsidR="00F87F4D" w:rsidRDefault="005707C3" w:rsidP="00AE1A09">
      <w:r>
        <w:t xml:space="preserve">For </w:t>
      </w:r>
      <w:proofErr w:type="gramStart"/>
      <w:r>
        <w:t>all of</w:t>
      </w:r>
      <w:proofErr w:type="gramEnd"/>
      <w:r>
        <w:t xml:space="preserve"> the above either:</w:t>
      </w:r>
    </w:p>
    <w:p w14:paraId="3ECA5055" w14:textId="77777777" w:rsidR="005707C3" w:rsidRDefault="005707C3" w:rsidP="00F12723">
      <w:pPr>
        <w:numPr>
          <w:ilvl w:val="0"/>
          <w:numId w:val="6"/>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7278ACA2" w14:textId="77777777" w:rsidR="005707C3" w:rsidRDefault="005707C3" w:rsidP="00F12723">
      <w:pPr>
        <w:numPr>
          <w:ilvl w:val="0"/>
          <w:numId w:val="6"/>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15281C17" w14:textId="77777777" w:rsidR="005707C3" w:rsidRDefault="005707C3" w:rsidP="00AE1A09"/>
    <w:p w14:paraId="1B898E22" w14:textId="5788A776" w:rsidR="00AE1A09" w:rsidRDefault="00AE1A09" w:rsidP="00AE1A09">
      <w:pPr>
        <w:pStyle w:val="Heading2"/>
      </w:pPr>
      <w:r>
        <w:t>3.</w:t>
      </w:r>
      <w:r w:rsidR="00AC4EE6">
        <w:t>2</w:t>
      </w:r>
      <w:r>
        <w:tab/>
        <w:t>CHO</w:t>
      </w:r>
    </w:p>
    <w:p w14:paraId="071E6EF2" w14:textId="07A08DC6" w:rsidR="00AE1A09" w:rsidRDefault="009B13BC" w:rsidP="009B13BC">
      <w:pPr>
        <w:keepLines/>
        <w:rPr>
          <w:rFonts w:eastAsia="SimSun"/>
          <w:sz w:val="24"/>
          <w:szCs w:val="24"/>
          <w:lang w:eastAsia="zh-CN"/>
        </w:rPr>
      </w:pPr>
      <w:r w:rsidRPr="009B13BC">
        <w:rPr>
          <w:rFonts w:eastAsia="SimSun"/>
          <w:sz w:val="24"/>
          <w:szCs w:val="24"/>
          <w:lang w:eastAsia="zh-CN"/>
        </w:rPr>
        <w:t>Location based CHO shares some open issues with location reporting</w:t>
      </w:r>
      <w:r w:rsidR="003C65F0">
        <w:rPr>
          <w:rFonts w:eastAsia="SimSun"/>
          <w:sz w:val="24"/>
          <w:szCs w:val="24"/>
          <w:lang w:eastAsia="zh-CN"/>
        </w:rPr>
        <w:t xml:space="preserve">. </w:t>
      </w:r>
      <w:r w:rsidR="003C65F0" w:rsidRPr="00C27E24">
        <w:rPr>
          <w:rFonts w:eastAsia="SimSun"/>
          <w:i/>
          <w:iCs/>
          <w:sz w:val="24"/>
          <w:szCs w:val="24"/>
          <w:lang w:eastAsia="zh-CN"/>
        </w:rPr>
        <w:t>No specific issues?</w:t>
      </w:r>
    </w:p>
    <w:p w14:paraId="5F2E0A7C" w14:textId="0455300F" w:rsidR="009B13BC" w:rsidRDefault="009B13BC" w:rsidP="009B13BC">
      <w:pPr>
        <w:keepLines/>
        <w:rPr>
          <w:rFonts w:eastAsia="SimSun"/>
          <w:sz w:val="24"/>
          <w:szCs w:val="24"/>
          <w:lang w:eastAsia="zh-CN"/>
        </w:rPr>
      </w:pPr>
    </w:p>
    <w:p w14:paraId="37DF6C11" w14:textId="77777777" w:rsidR="00AC4EE6" w:rsidRDefault="00AC4EE6" w:rsidP="00AE1A09"/>
    <w:p w14:paraId="3A9B7B86" w14:textId="52A7DF62" w:rsidR="00AE1A09" w:rsidRDefault="003C65F0" w:rsidP="00AE1A09">
      <w:pPr>
        <w:rPr>
          <w:lang w:eastAsia="ja-JP"/>
        </w:rPr>
      </w:pPr>
      <w:r w:rsidRPr="00C27E24">
        <w:rPr>
          <w:b/>
          <w:bCs/>
          <w:lang w:eastAsia="ja-JP"/>
        </w:rPr>
        <w:t>Open issue</w:t>
      </w:r>
      <w:r w:rsidR="00727FF7" w:rsidRPr="00C27E24">
        <w:rPr>
          <w:b/>
          <w:bCs/>
          <w:lang w:eastAsia="ja-JP"/>
        </w:rPr>
        <w:t xml:space="preserve"> 6:</w:t>
      </w:r>
      <w:r w:rsidR="00727FF7">
        <w:rPr>
          <w:lang w:eastAsia="ja-JP"/>
        </w:rPr>
        <w:t xml:space="preserve"> duration is not defined for </w:t>
      </w:r>
      <w:proofErr w:type="gramStart"/>
      <w:r w:rsidR="00727FF7">
        <w:rPr>
          <w:lang w:eastAsia="ja-JP"/>
        </w:rPr>
        <w:t>time based</w:t>
      </w:r>
      <w:proofErr w:type="gramEnd"/>
      <w:r w:rsidR="005707C3">
        <w:rPr>
          <w:lang w:eastAsia="ja-JP"/>
        </w:rPr>
        <w:t xml:space="preserve"> CHO trigger</w:t>
      </w:r>
    </w:p>
    <w:p w14:paraId="79DE8D42" w14:textId="77777777" w:rsidR="00AE1A09" w:rsidRDefault="00AE1A09" w:rsidP="00AE1A09">
      <w:pPr>
        <w:rPr>
          <w:rFonts w:eastAsia="Gulim"/>
          <w:lang w:eastAsia="ja-JP"/>
        </w:rPr>
      </w:pPr>
    </w:p>
    <w:p w14:paraId="7713D706" w14:textId="72F951AF" w:rsidR="00AE1A09" w:rsidRPr="00BD4AEA" w:rsidRDefault="00AE1A09" w:rsidP="003C6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p>
    <w:p w14:paraId="4F2CF086" w14:textId="77777777" w:rsidR="00AE1A09" w:rsidRPr="00BD4AEA" w:rsidRDefault="00AE1A09" w:rsidP="00AE1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t>condEventT1-r17</w:t>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r>
      <w:r w:rsidRPr="00BD4AEA">
        <w:rPr>
          <w:rFonts w:ascii="Courier New" w:eastAsia="Times New Roman" w:hAnsi="Courier New" w:cs="Courier New"/>
          <w:noProof/>
          <w:sz w:val="16"/>
          <w:szCs w:val="20"/>
          <w:lang w:val="en-GB" w:eastAsia="en-GB"/>
        </w:rPr>
        <w:tab/>
        <w:t>SEQUENCE {</w:t>
      </w:r>
    </w:p>
    <w:p w14:paraId="0A141B86" w14:textId="77777777" w:rsidR="00AE1A09" w:rsidRPr="00BD4AEA" w:rsidRDefault="00AE1A09" w:rsidP="00AE1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t1-Threshold-r17                                </w:t>
      </w:r>
      <w:r w:rsidRPr="00BD4AEA">
        <w:rPr>
          <w:rFonts w:ascii="Courier New" w:eastAsia="Times New Roman" w:hAnsi="Courier New" w:cs="Courier New"/>
          <w:noProof/>
          <w:color w:val="993366"/>
          <w:sz w:val="16"/>
          <w:szCs w:val="20"/>
          <w:lang w:val="en-GB" w:eastAsia="en-GB"/>
        </w:rPr>
        <w:t>INTEGER</w:t>
      </w:r>
      <w:r w:rsidRPr="00BD4AEA">
        <w:rPr>
          <w:rFonts w:ascii="Courier New" w:eastAsia="Times New Roman" w:hAnsi="Courier New" w:cs="Courier New"/>
          <w:noProof/>
          <w:sz w:val="16"/>
          <w:szCs w:val="20"/>
          <w:lang w:val="en-GB" w:eastAsia="en-GB"/>
        </w:rPr>
        <w:t xml:space="preserve"> (0..549755813887),     </w:t>
      </w:r>
    </w:p>
    <w:p w14:paraId="4070AB29" w14:textId="77777777" w:rsidR="00AE1A09" w:rsidRPr="00BD4AEA" w:rsidRDefault="00AE1A09" w:rsidP="00AE1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duration-r17                                    INTEGRE (</w:t>
      </w:r>
      <w:r w:rsidRPr="00BD4AEA">
        <w:rPr>
          <w:rFonts w:ascii="Courier New" w:eastAsia="Times New Roman" w:hAnsi="Courier New" w:cs="Courier New"/>
          <w:noProof/>
          <w:sz w:val="16"/>
          <w:szCs w:val="20"/>
          <w:highlight w:val="yellow"/>
          <w:lang w:val="en-GB" w:eastAsia="en-GB"/>
        </w:rPr>
        <w:t>ValueFFS</w:t>
      </w:r>
      <w:r w:rsidRPr="00BD4AEA">
        <w:rPr>
          <w:rFonts w:ascii="Courier New" w:eastAsia="Times New Roman" w:hAnsi="Courier New" w:cs="Courier New"/>
          <w:noProof/>
          <w:sz w:val="16"/>
          <w:szCs w:val="20"/>
          <w:lang w:val="en-GB" w:eastAsia="en-GB"/>
        </w:rPr>
        <w:t xml:space="preserve">)       </w:t>
      </w:r>
    </w:p>
    <w:p w14:paraId="3D6328AC" w14:textId="77777777" w:rsidR="00AE1A09" w:rsidRPr="00BD4AEA" w:rsidRDefault="00AE1A09" w:rsidP="00AE1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BD4AEA">
        <w:rPr>
          <w:rFonts w:ascii="Courier New" w:eastAsia="Times New Roman" w:hAnsi="Courier New" w:cs="Courier New"/>
          <w:noProof/>
          <w:sz w:val="16"/>
          <w:szCs w:val="20"/>
          <w:lang w:val="en-GB" w:eastAsia="en-GB"/>
        </w:rPr>
        <w:t xml:space="preserve">        }</w:t>
      </w:r>
    </w:p>
    <w:p w14:paraId="201C3417" w14:textId="77777777" w:rsidR="00AE1A09" w:rsidRDefault="00AE1A09" w:rsidP="00AE1A09"/>
    <w:p w14:paraId="75071584" w14:textId="77777777" w:rsidR="00AE1A09" w:rsidRDefault="00AE1A09" w:rsidP="00AE1A09"/>
    <w:p w14:paraId="3E712043" w14:textId="2375D823" w:rsidR="005915D0" w:rsidRDefault="000B197B" w:rsidP="00D12273">
      <w:pPr>
        <w:rPr>
          <w:rFonts w:eastAsia="MS Mincho"/>
        </w:rPr>
      </w:pPr>
      <w:r w:rsidRPr="00C27E24">
        <w:rPr>
          <w:b/>
          <w:bCs/>
          <w:lang w:eastAsia="ja-JP"/>
        </w:rPr>
        <w:t>Open issue 7:</w:t>
      </w:r>
      <w:r>
        <w:rPr>
          <w:lang w:eastAsia="ja-JP"/>
        </w:rPr>
        <w:t xml:space="preserve"> </w:t>
      </w:r>
      <w:r w:rsidR="00D12273">
        <w:rPr>
          <w:lang w:eastAsia="ja-JP"/>
        </w:rPr>
        <w:t xml:space="preserve">Procedural text may need to be updated in </w:t>
      </w:r>
      <w:bookmarkStart w:id="2" w:name="_Toc60776797"/>
      <w:bookmarkStart w:id="3" w:name="_Toc90650669"/>
      <w:r w:rsidR="005915D0" w:rsidRPr="00D27132">
        <w:rPr>
          <w:rFonts w:eastAsia="MS Mincho"/>
        </w:rPr>
        <w:t>5.3.5.13.4</w:t>
      </w:r>
      <w:r w:rsidR="005915D0" w:rsidRPr="00D27132">
        <w:rPr>
          <w:rFonts w:eastAsia="MS Mincho"/>
        </w:rPr>
        <w:tab/>
        <w:t>Conditional reconfiguration evaluation</w:t>
      </w:r>
      <w:bookmarkEnd w:id="2"/>
      <w:bookmarkEnd w:id="3"/>
    </w:p>
    <w:p w14:paraId="7AF17B0C" w14:textId="190B5124" w:rsidR="00D12273" w:rsidRDefault="00D12273" w:rsidP="00D12273">
      <w:pPr>
        <w:rPr>
          <w:rFonts w:eastAsia="MS Mincho"/>
        </w:rPr>
      </w:pPr>
    </w:p>
    <w:p w14:paraId="3516B099" w14:textId="5ED2913B" w:rsidR="009036F0" w:rsidRPr="009036F0" w:rsidRDefault="009036F0" w:rsidP="009036F0">
      <w:pPr>
        <w:rPr>
          <w:rFonts w:eastAsia="MS Mincho"/>
        </w:rPr>
      </w:pPr>
      <w:r w:rsidRPr="00C27E24">
        <w:rPr>
          <w:b/>
          <w:bCs/>
          <w:lang w:eastAsia="ja-JP"/>
        </w:rPr>
        <w:t xml:space="preserve">Open issue </w:t>
      </w:r>
      <w:r>
        <w:rPr>
          <w:b/>
          <w:bCs/>
          <w:lang w:eastAsia="ja-JP"/>
        </w:rPr>
        <w:t>8</w:t>
      </w:r>
      <w:r w:rsidRPr="00C27E24">
        <w:rPr>
          <w:b/>
          <w:bCs/>
          <w:lang w:eastAsia="ja-JP"/>
        </w:rPr>
        <w:t>:</w:t>
      </w:r>
      <w:r>
        <w:rPr>
          <w:lang w:eastAsia="ja-JP"/>
        </w:rPr>
        <w:t xml:space="preserve"> </w:t>
      </w:r>
      <w:r w:rsidRPr="009036F0">
        <w:rPr>
          <w:rFonts w:eastAsia="MS Mincho"/>
        </w:rPr>
        <w:t>Is the network allowed to configure location-based CHO and time-based CHO simultaneously?</w:t>
      </w:r>
    </w:p>
    <w:p w14:paraId="42819E3F" w14:textId="77777777" w:rsidR="009036F0" w:rsidRPr="009036F0" w:rsidRDefault="009036F0" w:rsidP="009036F0">
      <w:pPr>
        <w:rPr>
          <w:rFonts w:eastAsia="MS Mincho"/>
        </w:rPr>
      </w:pPr>
    </w:p>
    <w:p w14:paraId="62348780" w14:textId="5897E9AC" w:rsidR="009036F0" w:rsidRDefault="009036F0" w:rsidP="009036F0">
      <w:pPr>
        <w:rPr>
          <w:rFonts w:eastAsia="MS Mincho"/>
        </w:rPr>
      </w:pPr>
      <w:r w:rsidRPr="00C27E24">
        <w:rPr>
          <w:b/>
          <w:bCs/>
          <w:lang w:eastAsia="ja-JP"/>
        </w:rPr>
        <w:t xml:space="preserve">Open issue </w:t>
      </w:r>
      <w:r>
        <w:rPr>
          <w:b/>
          <w:bCs/>
          <w:lang w:eastAsia="ja-JP"/>
        </w:rPr>
        <w:t>9</w:t>
      </w:r>
      <w:r w:rsidRPr="00C27E24">
        <w:rPr>
          <w:b/>
          <w:bCs/>
          <w:lang w:eastAsia="ja-JP"/>
        </w:rPr>
        <w:t>:</w:t>
      </w:r>
      <w:r>
        <w:rPr>
          <w:lang w:eastAsia="ja-JP"/>
        </w:rPr>
        <w:t xml:space="preserve"> </w:t>
      </w:r>
      <w:r w:rsidRPr="009036F0">
        <w:rPr>
          <w:rFonts w:eastAsia="MS Mincho"/>
        </w:rPr>
        <w:t>Whether the UE should delete the corresponding time-based CHO configuration after T2</w:t>
      </w:r>
    </w:p>
    <w:p w14:paraId="56EC6218" w14:textId="457C212A" w:rsidR="00312EC9" w:rsidRDefault="00312EC9" w:rsidP="009036F0">
      <w:pPr>
        <w:rPr>
          <w:rFonts w:eastAsia="MS Mincho"/>
        </w:rPr>
      </w:pPr>
    </w:p>
    <w:p w14:paraId="18D4BC16" w14:textId="3E6766AE" w:rsidR="00312EC9" w:rsidRPr="00260BD7" w:rsidRDefault="00312EC9" w:rsidP="00312EC9">
      <w:pPr>
        <w:spacing w:afterLines="50" w:after="120"/>
        <w:rPr>
          <w:rFonts w:ascii="Times New Roman" w:hAnsi="Times New Roman"/>
          <w:sz w:val="20"/>
          <w:szCs w:val="20"/>
          <w:lang w:val="en-GB"/>
        </w:rPr>
      </w:pPr>
      <w:r w:rsidRPr="00C27E24">
        <w:rPr>
          <w:b/>
          <w:bCs/>
          <w:lang w:eastAsia="ja-JP"/>
        </w:rPr>
        <w:t xml:space="preserve">Open issue </w:t>
      </w:r>
      <w:r>
        <w:rPr>
          <w:b/>
          <w:bCs/>
          <w:lang w:eastAsia="ja-JP"/>
        </w:rPr>
        <w:t>10</w:t>
      </w:r>
      <w:r w:rsidRPr="00C27E24">
        <w:rPr>
          <w:b/>
          <w:bCs/>
          <w:lang w:eastAsia="ja-JP"/>
        </w:rPr>
        <w:t>:</w:t>
      </w:r>
      <w:r>
        <w:rPr>
          <w:lang w:eastAsia="ja-JP"/>
        </w:rPr>
        <w:t xml:space="preserve"> </w:t>
      </w:r>
      <w:r w:rsidRPr="00260BD7">
        <w:rPr>
          <w:rFonts w:ascii="Times New Roman" w:hAnsi="Times New Roman"/>
          <w:sz w:val="20"/>
          <w:szCs w:val="20"/>
          <w:lang w:val="en-GB"/>
        </w:rPr>
        <w:t>Since legacy CHO condition can support the combination of A3&amp;A5, A3&amp;A3 and A5&amp;A5. RAN2 need to further discuss to support the following combination.</w:t>
      </w:r>
    </w:p>
    <w:p w14:paraId="34405A28" w14:textId="77777777" w:rsidR="00312EC9" w:rsidRPr="00260BD7" w:rsidRDefault="00312EC9" w:rsidP="00312EC9">
      <w:pPr>
        <w:spacing w:afterLines="50" w:after="120"/>
        <w:rPr>
          <w:rFonts w:ascii="Times New Roman" w:hAnsi="Times New Roman"/>
          <w:sz w:val="20"/>
          <w:szCs w:val="20"/>
          <w:lang w:val="en-GB"/>
        </w:rPr>
      </w:pPr>
      <w:r w:rsidRPr="00260BD7">
        <w:rPr>
          <w:rFonts w:ascii="Times New Roman" w:hAnsi="Times New Roman"/>
          <w:sz w:val="20"/>
          <w:szCs w:val="20"/>
          <w:lang w:val="en-GB"/>
        </w:rPr>
        <w:t>For time-based condition, the combination#3, #4#5 should be supported besides #1 and #2.</w:t>
      </w:r>
    </w:p>
    <w:p w14:paraId="23CF72EB"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condition#1: time&amp;condEventA3</w:t>
      </w:r>
    </w:p>
    <w:p w14:paraId="687878A9"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condition#2: time&amp;condEventA5</w:t>
      </w:r>
    </w:p>
    <w:p w14:paraId="70B9DCAF"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condition#3: time&amp;condEventA3&amp;condEventA3</w:t>
      </w:r>
    </w:p>
    <w:p w14:paraId="255417FE"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condition#4: time&amp;condEventA3&amp;condEventA5</w:t>
      </w:r>
    </w:p>
    <w:p w14:paraId="26292CD6"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condition#5: time&amp;condEventA5&amp;condEventA5</w:t>
      </w:r>
    </w:p>
    <w:p w14:paraId="14A9E51D" w14:textId="77777777" w:rsidR="00312EC9" w:rsidRPr="00260BD7" w:rsidRDefault="00312EC9" w:rsidP="00312EC9">
      <w:pPr>
        <w:spacing w:afterLines="50" w:after="120"/>
        <w:rPr>
          <w:rFonts w:ascii="Times New Roman" w:hAnsi="Times New Roman"/>
          <w:sz w:val="20"/>
          <w:szCs w:val="20"/>
          <w:lang w:val="en-GB"/>
        </w:rPr>
      </w:pPr>
      <w:r w:rsidRPr="00260BD7">
        <w:rPr>
          <w:rFonts w:ascii="Times New Roman" w:hAnsi="Times New Roman"/>
          <w:sz w:val="20"/>
          <w:szCs w:val="20"/>
          <w:lang w:val="en-GB"/>
        </w:rPr>
        <w:t>For location-based condition, the combination#3, #4#5 should be supported besides #1 and #2.</w:t>
      </w:r>
    </w:p>
    <w:p w14:paraId="54C73511"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condition#1: location&amp;condEventA3</w:t>
      </w:r>
    </w:p>
    <w:p w14:paraId="794BBB78"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condition#2: location&amp;condEventA5</w:t>
      </w:r>
    </w:p>
    <w:p w14:paraId="6963D2D1"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condition#3: location&amp;condEventA3&amp;condEventA3</w:t>
      </w:r>
    </w:p>
    <w:p w14:paraId="359B8F3E"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condition#4: location&amp;condEventA3&amp;condEventA5</w:t>
      </w:r>
    </w:p>
    <w:p w14:paraId="2BD305E8"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lastRenderedPageBreak/>
        <w:t>Combined condition#5: location&amp;condEventA5&amp;condEventA5</w:t>
      </w:r>
    </w:p>
    <w:p w14:paraId="59965A97" w14:textId="77777777" w:rsidR="00312EC9" w:rsidRPr="00A97805" w:rsidRDefault="00312EC9" w:rsidP="00312EC9">
      <w:pPr>
        <w:pStyle w:val="TAC"/>
        <w:numPr>
          <w:ilvl w:val="0"/>
          <w:numId w:val="101"/>
        </w:numPr>
        <w:spacing w:before="20" w:after="20"/>
        <w:ind w:left="427" w:right="57"/>
        <w:jc w:val="left"/>
        <w:rPr>
          <w:rFonts w:ascii="Times New Roman" w:hAnsi="Times New Roman"/>
          <w:sz w:val="20"/>
          <w:szCs w:val="20"/>
          <w:lang w:val="en-GB"/>
        </w:rPr>
      </w:pPr>
      <w:r w:rsidRPr="00A97805">
        <w:rPr>
          <w:rFonts w:ascii="Times New Roman" w:hAnsi="Times New Roman"/>
          <w:sz w:val="20"/>
          <w:szCs w:val="20"/>
          <w:lang w:val="en-GB"/>
        </w:rPr>
        <w:t xml:space="preserve">For time-based condition for CHO, </w:t>
      </w:r>
    </w:p>
    <w:p w14:paraId="781E2D5E"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Does UE start to evaluate the RRM condition at the beginning of the time range?</w:t>
      </w:r>
    </w:p>
    <w:p w14:paraId="38BF592C" w14:textId="77777777" w:rsidR="00312EC9" w:rsidRPr="00260BD7" w:rsidRDefault="00312EC9"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Does UE stop evaluating the RRM condition at the end of the time range since CHO cannot be triggered after time window.</w:t>
      </w:r>
    </w:p>
    <w:p w14:paraId="1FCCC7BA" w14:textId="77777777" w:rsidR="00312EC9" w:rsidRPr="00A97805" w:rsidRDefault="00312EC9" w:rsidP="00312EC9">
      <w:pPr>
        <w:pStyle w:val="TAC"/>
        <w:numPr>
          <w:ilvl w:val="0"/>
          <w:numId w:val="101"/>
        </w:numPr>
        <w:spacing w:before="20" w:after="20"/>
        <w:ind w:left="427" w:right="57"/>
        <w:jc w:val="left"/>
        <w:rPr>
          <w:rFonts w:ascii="Times New Roman" w:hAnsi="Times New Roman"/>
          <w:sz w:val="20"/>
          <w:szCs w:val="20"/>
          <w:lang w:val="en-GB"/>
        </w:rPr>
      </w:pPr>
      <w:r w:rsidRPr="00A97805">
        <w:rPr>
          <w:rFonts w:ascii="Times New Roman" w:hAnsi="Times New Roman" w:hint="eastAsia"/>
          <w:sz w:val="20"/>
          <w:szCs w:val="20"/>
          <w:lang w:val="en-GB"/>
        </w:rPr>
        <w:t>F</w:t>
      </w:r>
      <w:r w:rsidRPr="00A97805">
        <w:rPr>
          <w:rFonts w:ascii="Times New Roman" w:hAnsi="Times New Roman"/>
          <w:sz w:val="20"/>
          <w:szCs w:val="20"/>
          <w:lang w:val="en-GB"/>
        </w:rPr>
        <w:t>or location-based condition for CHO</w:t>
      </w:r>
    </w:p>
    <w:p w14:paraId="0E16DCC7" w14:textId="77777777" w:rsidR="00312EC9" w:rsidRPr="004241BE" w:rsidRDefault="00312EC9"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 xml:space="preserve">If CHO can be used for failure recovery </w:t>
      </w:r>
      <w:proofErr w:type="gramStart"/>
      <w:r w:rsidRPr="004241BE">
        <w:rPr>
          <w:rFonts w:ascii="Times New Roman" w:hAnsi="Times New Roman"/>
          <w:sz w:val="20"/>
          <w:szCs w:val="20"/>
          <w:lang w:val="en-GB"/>
        </w:rPr>
        <w:t>similar to</w:t>
      </w:r>
      <w:proofErr w:type="gramEnd"/>
      <w:r w:rsidRPr="004241BE">
        <w:rPr>
          <w:rFonts w:ascii="Times New Roman" w:hAnsi="Times New Roman"/>
          <w:sz w:val="20"/>
          <w:szCs w:val="20"/>
          <w:lang w:val="en-GB"/>
        </w:rPr>
        <w:t xml:space="preserve"> legacy, UE can continue to keep CHO configuration at the end of time duration. If CHO cannot be used for failure recovery or other purpose, CHO configuration can be released directly at the end of time duration.</w:t>
      </w:r>
    </w:p>
    <w:p w14:paraId="1E20663B" w14:textId="77777777" w:rsidR="00312EC9" w:rsidRPr="00A97805" w:rsidRDefault="00312EC9" w:rsidP="00950185">
      <w:pPr>
        <w:pStyle w:val="ListParagraph"/>
        <w:numPr>
          <w:ilvl w:val="0"/>
          <w:numId w:val="105"/>
        </w:numPr>
        <w:spacing w:afterLines="50" w:after="120"/>
        <w:rPr>
          <w:rFonts w:ascii="Times New Roman" w:hAnsi="Times New Roman"/>
          <w:sz w:val="20"/>
          <w:szCs w:val="20"/>
          <w:lang w:val="en-GB"/>
        </w:rPr>
      </w:pPr>
      <w:r w:rsidRPr="00A97805">
        <w:rPr>
          <w:rFonts w:ascii="Times New Roman" w:hAnsi="Times New Roman"/>
          <w:sz w:val="20"/>
          <w:szCs w:val="20"/>
          <w:lang w:val="en-GB"/>
        </w:rPr>
        <w:t>Does UE start to evaluate the measurement-based condition after the location condition is met. Our understanding is that UE starts to evaluate location-based condition but does not evaluate measurement-based condition immediately upon receiving the joint condition of location-based condition and measurement-based condition.</w:t>
      </w:r>
    </w:p>
    <w:p w14:paraId="4611180E" w14:textId="77777777" w:rsidR="00312EC9" w:rsidRDefault="00312EC9" w:rsidP="009036F0">
      <w:pPr>
        <w:rPr>
          <w:rFonts w:eastAsia="MS Mincho"/>
        </w:rPr>
      </w:pPr>
    </w:p>
    <w:p w14:paraId="55C40086" w14:textId="77777777" w:rsidR="009036F0" w:rsidRDefault="009036F0" w:rsidP="00D12273">
      <w:pPr>
        <w:rPr>
          <w:rFonts w:eastAsia="MS Mincho"/>
        </w:rPr>
      </w:pPr>
    </w:p>
    <w:p w14:paraId="22304108" w14:textId="77777777" w:rsidR="00D12273" w:rsidRDefault="00D12273" w:rsidP="00D12273">
      <w:r>
        <w:t xml:space="preserve">For </w:t>
      </w:r>
      <w:proofErr w:type="gramStart"/>
      <w:r>
        <w:t>all of</w:t>
      </w:r>
      <w:proofErr w:type="gramEnd"/>
      <w:r>
        <w:t xml:space="preserve"> the above either:</w:t>
      </w:r>
    </w:p>
    <w:p w14:paraId="430A9120" w14:textId="77777777" w:rsidR="005915D0" w:rsidRDefault="005915D0" w:rsidP="00F12723">
      <w:pPr>
        <w:numPr>
          <w:ilvl w:val="0"/>
          <w:numId w:val="5"/>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076E505F" w14:textId="77777777" w:rsidR="005915D0" w:rsidRDefault="005915D0" w:rsidP="00F12723">
      <w:pPr>
        <w:numPr>
          <w:ilvl w:val="0"/>
          <w:numId w:val="5"/>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425B2A43" w14:textId="7C2D7674" w:rsidR="005915D0" w:rsidRDefault="005915D0" w:rsidP="000A2B5C"/>
    <w:p w14:paraId="374E4EBF" w14:textId="489500E9" w:rsidR="009036F0" w:rsidRDefault="009036F0" w:rsidP="009036F0">
      <w:pPr>
        <w:pStyle w:val="Heading2"/>
      </w:pPr>
      <w:r>
        <w:t>3.</w:t>
      </w:r>
      <w:r>
        <w:t>3</w:t>
      </w:r>
      <w:r>
        <w:tab/>
      </w:r>
      <w:r>
        <w:t>SMTC configuration</w:t>
      </w:r>
    </w:p>
    <w:p w14:paraId="54511914" w14:textId="77777777" w:rsidR="00312EC9" w:rsidRDefault="00312EC9" w:rsidP="00312EC9">
      <w:pPr>
        <w:rPr>
          <w:rFonts w:eastAsiaTheme="minorHAnsi"/>
          <w:lang w:eastAsia="en-US"/>
        </w:rPr>
      </w:pPr>
      <w:r>
        <w:t xml:space="preserve">This is the ASN.1 definition of the offset in </w:t>
      </w:r>
      <w:r>
        <w:rPr>
          <w:i/>
          <w:iCs/>
        </w:rPr>
        <w:t>SSB-MTC4-r17</w:t>
      </w:r>
      <w:r>
        <w:t xml:space="preserve"> (which is the SMTC added for NTN):</w:t>
      </w:r>
    </w:p>
    <w:p w14:paraId="463C0781" w14:textId="77777777" w:rsidR="00312EC9" w:rsidRDefault="00312EC9" w:rsidP="00312EC9"/>
    <w:p w14:paraId="07F8C7A5" w14:textId="77777777" w:rsidR="00312EC9" w:rsidRDefault="00312EC9" w:rsidP="00312EC9">
      <w:pPr>
        <w:rPr>
          <w:color w:val="2F5597"/>
        </w:rPr>
      </w:pPr>
      <w:r>
        <w:rPr>
          <w:color w:val="2F5597"/>
          <w:lang w:val="sv-SE"/>
        </w:rPr>
        <w:t>offset-r17                         INTEGER (0..1279)</w:t>
      </w:r>
    </w:p>
    <w:p w14:paraId="6E0FA801" w14:textId="77777777" w:rsidR="00312EC9" w:rsidRDefault="00312EC9" w:rsidP="00312EC9"/>
    <w:p w14:paraId="69AD2EDD" w14:textId="77777777" w:rsidR="00312EC9" w:rsidRDefault="00312EC9" w:rsidP="00312EC9">
      <w:r>
        <w:rPr>
          <w:i/>
          <w:iCs/>
        </w:rPr>
        <w:t>SSB-MTC4-r17</w:t>
      </w:r>
      <w:r>
        <w:t xml:space="preserve"> does not include any periodicity or duration parameter and one can assume that these values are taken from </w:t>
      </w:r>
      <w:r>
        <w:rPr>
          <w:i/>
          <w:iCs/>
        </w:rPr>
        <w:t>SSB-MTC</w:t>
      </w:r>
      <w:r>
        <w:t xml:space="preserve"> (</w:t>
      </w:r>
      <w:proofErr w:type="gramStart"/>
      <w:r>
        <w:t>i.e.</w:t>
      </w:r>
      <w:proofErr w:type="gramEnd"/>
      <w:r>
        <w:t xml:space="preserve"> </w:t>
      </w:r>
      <w:r>
        <w:rPr>
          <w:i/>
          <w:iCs/>
        </w:rPr>
        <w:t>smtc1</w:t>
      </w:r>
      <w:r>
        <w:t xml:space="preserve">). But the maximum periodicity of the </w:t>
      </w:r>
      <w:r>
        <w:rPr>
          <w:i/>
          <w:iCs/>
        </w:rPr>
        <w:t>SSB-MTC</w:t>
      </w:r>
      <w:r>
        <w:t xml:space="preserve"> is 160 subframes and the associated offset can thus vary between 0 and 159 subframes. Changing the range of the </w:t>
      </w:r>
      <w:r>
        <w:rPr>
          <w:i/>
          <w:iCs/>
        </w:rPr>
        <w:t>offset-r17</w:t>
      </w:r>
      <w:r>
        <w:t xml:space="preserve"> parameter to </w:t>
      </w:r>
      <w:proofErr w:type="gramStart"/>
      <w:r>
        <w:t>0..</w:t>
      </w:r>
      <w:proofErr w:type="gramEnd"/>
      <w:r>
        <w:t>159.</w:t>
      </w:r>
    </w:p>
    <w:p w14:paraId="33EBC1E8" w14:textId="77777777" w:rsidR="00312EC9" w:rsidRDefault="00312EC9" w:rsidP="00312EC9"/>
    <w:p w14:paraId="767AB127" w14:textId="64E357D4" w:rsidR="00312EC9" w:rsidRDefault="00312EC9" w:rsidP="00312EC9">
      <w:r>
        <w:t xml:space="preserve">In addition, the procedural text in section 5.5.2 </w:t>
      </w:r>
      <w:proofErr w:type="gramStart"/>
      <w:r>
        <w:t>has to</w:t>
      </w:r>
      <w:proofErr w:type="gramEnd"/>
      <w:r>
        <w:t xml:space="preserve"> be updated to accommodate the </w:t>
      </w:r>
      <w:r>
        <w:rPr>
          <w:i/>
          <w:iCs/>
        </w:rPr>
        <w:t>smtc4List</w:t>
      </w:r>
      <w:r>
        <w:t>.</w:t>
      </w:r>
    </w:p>
    <w:p w14:paraId="00AD501D" w14:textId="13E711D3" w:rsidR="00312EC9" w:rsidRDefault="00312EC9" w:rsidP="00312EC9"/>
    <w:p w14:paraId="22A3825A" w14:textId="3DEC76B1" w:rsidR="00312EC9" w:rsidRDefault="00312EC9" w:rsidP="00312EC9">
      <w:r>
        <w:t xml:space="preserve">Other input: </w:t>
      </w:r>
      <w:r w:rsidRPr="00312EC9">
        <w:t>Details of SMTC configuration. Option 1: based on the existing SMTC1, and add 3 offsets and corresponding PCI lists; Option 2: add a new list of SMTCs</w:t>
      </w:r>
    </w:p>
    <w:p w14:paraId="77262C8F" w14:textId="0E8863DC" w:rsidR="009036F0" w:rsidRDefault="009036F0" w:rsidP="000A2B5C"/>
    <w:p w14:paraId="3C4FD18D" w14:textId="30C69D69" w:rsidR="009036F0" w:rsidRDefault="009036F0" w:rsidP="009036F0">
      <w:pPr>
        <w:pStyle w:val="TAC"/>
        <w:spacing w:before="20" w:after="20"/>
        <w:ind w:left="57" w:right="57"/>
        <w:jc w:val="left"/>
        <w:rPr>
          <w:rFonts w:eastAsia="SimSun"/>
          <w:lang w:eastAsia="zh-CN"/>
        </w:rPr>
      </w:pPr>
      <w:r w:rsidRPr="00C27E24">
        <w:rPr>
          <w:b/>
          <w:bCs/>
          <w:lang w:eastAsia="ja-JP"/>
        </w:rPr>
        <w:t xml:space="preserve">Open issue </w:t>
      </w:r>
      <w:r w:rsidR="00312EC9">
        <w:rPr>
          <w:b/>
          <w:bCs/>
          <w:lang w:eastAsia="ja-JP"/>
        </w:rPr>
        <w:t>11</w:t>
      </w:r>
      <w:r w:rsidRPr="00C27E24">
        <w:rPr>
          <w:b/>
          <w:bCs/>
          <w:lang w:eastAsia="ja-JP"/>
        </w:rPr>
        <w:t>:</w:t>
      </w:r>
      <w:r>
        <w:rPr>
          <w:lang w:eastAsia="ja-JP"/>
        </w:rPr>
        <w:t xml:space="preserve"> </w:t>
      </w:r>
      <w:bookmarkStart w:id="4" w:name="_Hlk94274835"/>
      <w:r>
        <w:rPr>
          <w:rFonts w:eastAsia="SimSun"/>
          <w:lang w:eastAsia="zh-CN"/>
        </w:rPr>
        <w:t xml:space="preserve">Details of SMTC configuration. </w:t>
      </w:r>
    </w:p>
    <w:p w14:paraId="5E2C102F" w14:textId="41FA8D53" w:rsidR="00312EC9" w:rsidRDefault="00312EC9" w:rsidP="009036F0">
      <w:pPr>
        <w:pStyle w:val="TAC"/>
        <w:spacing w:before="20" w:after="20"/>
        <w:ind w:left="57" w:right="57"/>
        <w:jc w:val="left"/>
        <w:rPr>
          <w:rFonts w:eastAsia="SimSun"/>
          <w:lang w:eastAsia="zh-CN"/>
        </w:rPr>
      </w:pPr>
      <w:r>
        <w:rPr>
          <w:b/>
          <w:bCs/>
          <w:lang w:eastAsia="ja-JP"/>
        </w:rPr>
        <w:t xml:space="preserve"> Open issue 12:</w:t>
      </w:r>
      <w:r>
        <w:rPr>
          <w:rFonts w:eastAsia="SimSun"/>
          <w:lang w:eastAsia="zh-CN"/>
        </w:rPr>
        <w:t xml:space="preserve"> procedural update</w:t>
      </w:r>
    </w:p>
    <w:bookmarkEnd w:id="4"/>
    <w:p w14:paraId="216BB6C8" w14:textId="371F576E" w:rsidR="009036F0" w:rsidRDefault="009036F0" w:rsidP="000A2B5C"/>
    <w:p w14:paraId="4869E629" w14:textId="21AF8C83" w:rsidR="00312EC9" w:rsidRDefault="00312EC9" w:rsidP="000A2B5C"/>
    <w:p w14:paraId="0D23D8D3" w14:textId="77777777" w:rsidR="00312EC9" w:rsidRDefault="00312EC9" w:rsidP="00950185">
      <w:pPr>
        <w:numPr>
          <w:ilvl w:val="0"/>
          <w:numId w:val="107"/>
        </w:numPr>
        <w:rPr>
          <w:highlight w:val="yellow"/>
        </w:rPr>
      </w:pPr>
      <w:r>
        <w:rPr>
          <w:highlight w:val="yellow"/>
        </w:rPr>
        <w:lastRenderedPageBreak/>
        <w:t xml:space="preserve">CR rapporteur handled issue (CR rapporteur will propose resolution as input to next meeting). </w:t>
      </w:r>
    </w:p>
    <w:p w14:paraId="66AE3A5B" w14:textId="77777777" w:rsidR="00312EC9" w:rsidRDefault="00312EC9" w:rsidP="000A2B5C"/>
    <w:p w14:paraId="4B576A56" w14:textId="420D1347" w:rsidR="000A2B5C" w:rsidRDefault="007B7F0C" w:rsidP="000A2B5C">
      <w:pPr>
        <w:pStyle w:val="Heading1"/>
      </w:pPr>
      <w:r>
        <w:t>4</w:t>
      </w:r>
      <w:r w:rsidR="000A2B5C">
        <w:tab/>
        <w:t>User plane</w:t>
      </w:r>
    </w:p>
    <w:p w14:paraId="336DAA3A" w14:textId="77777777" w:rsidR="000A2B5C" w:rsidRDefault="000A2B5C" w:rsidP="000A2B5C"/>
    <w:p w14:paraId="112847F8" w14:textId="1F179770" w:rsidR="000A2B5C" w:rsidRDefault="007B7F0C" w:rsidP="000A2B5C">
      <w:pPr>
        <w:pStyle w:val="Heading2"/>
      </w:pPr>
      <w:r>
        <w:t>4</w:t>
      </w:r>
      <w:r w:rsidR="000A2B5C">
        <w:t>.</w:t>
      </w:r>
      <w:r>
        <w:t>1</w:t>
      </w:r>
      <w:r w:rsidR="000A2B5C">
        <w:tab/>
        <w:t>event triggered TA reporting</w:t>
      </w:r>
    </w:p>
    <w:p w14:paraId="295F6ECB" w14:textId="1B62F573" w:rsidR="00220760" w:rsidRDefault="00950185">
      <w:r>
        <w:rPr>
          <w:b/>
          <w:bCs/>
          <w:lang w:eastAsia="ja-JP"/>
        </w:rPr>
        <w:t>Open issue 1</w:t>
      </w:r>
      <w:r>
        <w:rPr>
          <w:b/>
          <w:bCs/>
          <w:lang w:eastAsia="ja-JP"/>
        </w:rPr>
        <w:t>3</w:t>
      </w:r>
      <w:r>
        <w:rPr>
          <w:b/>
          <w:bCs/>
          <w:lang w:eastAsia="ja-JP"/>
        </w:rPr>
        <w:t>:</w:t>
      </w:r>
      <w:r>
        <w:rPr>
          <w:rFonts w:eastAsia="SimSun"/>
          <w:lang w:eastAsia="zh-CN"/>
        </w:rPr>
        <w:t xml:space="preserve"> </w:t>
      </w:r>
      <w:r>
        <w:rPr>
          <w:rFonts w:eastAsia="SimSun"/>
          <w:lang w:eastAsia="zh-CN"/>
        </w:rPr>
        <w:t xml:space="preserve">FFS whether TA reporting is pure MAC or also RRM. If latter: </w:t>
      </w:r>
      <w:r w:rsidR="009036F0">
        <w:rPr>
          <w:rFonts w:eastAsia="SimSun"/>
          <w:lang w:eastAsia="zh-CN"/>
        </w:rPr>
        <w:t>Configuration of TA reporting event and the value range of the offset threshold for TA reporting event</w:t>
      </w:r>
    </w:p>
    <w:p w14:paraId="4D2A2B2D" w14:textId="3FADCAC7" w:rsidR="00220760" w:rsidRDefault="00414BE0">
      <w:pPr>
        <w:pStyle w:val="Heading2"/>
      </w:pPr>
      <w:r>
        <w:t>4</w:t>
      </w:r>
      <w:r w:rsidR="008B3F07">
        <w:t>.</w:t>
      </w:r>
      <w:r>
        <w:t>2</w:t>
      </w:r>
      <w:r w:rsidR="008B3F07">
        <w:tab/>
      </w:r>
      <w:r w:rsidR="00727F16">
        <w:t>Timer values</w:t>
      </w:r>
    </w:p>
    <w:p w14:paraId="0E7D9E14" w14:textId="5454F204" w:rsidR="00220760" w:rsidRDefault="00220760"/>
    <w:p w14:paraId="59D5769E" w14:textId="0949176D" w:rsidR="00727F16" w:rsidRDefault="00727F16">
      <w:r>
        <w:t>These timers are missing values</w:t>
      </w:r>
      <w:r w:rsidR="006B4DE8">
        <w:t xml:space="preserve"> and other details:</w:t>
      </w:r>
    </w:p>
    <w:p w14:paraId="54146FFC" w14:textId="54D0D836" w:rsidR="00414BE0" w:rsidRDefault="00414BE0"/>
    <w:p w14:paraId="57D5DC7B" w14:textId="72DCE961" w:rsidR="00DE5270" w:rsidRDefault="00414BE0">
      <w:r w:rsidRPr="00F4089B">
        <w:rPr>
          <w:b/>
          <w:bCs/>
        </w:rPr>
        <w:t>Open issue</w:t>
      </w:r>
      <w:r w:rsidR="00F4089B" w:rsidRPr="00F4089B">
        <w:rPr>
          <w:b/>
          <w:bCs/>
        </w:rPr>
        <w:t xml:space="preserve"> </w:t>
      </w:r>
      <w:r w:rsidR="00950185">
        <w:rPr>
          <w:b/>
          <w:bCs/>
        </w:rPr>
        <w:t>14</w:t>
      </w:r>
      <w:r w:rsidR="00F4089B" w:rsidRPr="00F4089B">
        <w:rPr>
          <w:b/>
          <w:bCs/>
        </w:rPr>
        <w:t>:</w:t>
      </w:r>
      <w:r w:rsidR="00F4089B">
        <w:t xml:space="preserve"> </w:t>
      </w:r>
      <w:r w:rsidR="00DE5270">
        <w:t xml:space="preserve">RAN2 agreed to extend </w:t>
      </w:r>
      <w:proofErr w:type="spellStart"/>
      <w:proofErr w:type="gramStart"/>
      <w:r w:rsidR="00DE5270">
        <w:t>configuredGrantTimer</w:t>
      </w:r>
      <w:proofErr w:type="spellEnd"/>
      <w:r w:rsidR="00DE5270">
        <w:t xml:space="preserve">  but</w:t>
      </w:r>
      <w:proofErr w:type="gramEnd"/>
      <w:r w:rsidR="00DE5270">
        <w:t xml:space="preserve"> how and other details FFS</w:t>
      </w:r>
    </w:p>
    <w:p w14:paraId="05E97A47" w14:textId="6904B0FC" w:rsidR="00F4089B" w:rsidRDefault="00F4089B"/>
    <w:p w14:paraId="7406A06A" w14:textId="186CF9A4" w:rsidR="00F4089B" w:rsidRPr="00F4089B" w:rsidRDefault="00F4089B">
      <w:r w:rsidRPr="00F4089B">
        <w:rPr>
          <w:b/>
          <w:bCs/>
        </w:rPr>
        <w:t xml:space="preserve">Open issue </w:t>
      </w:r>
      <w:r w:rsidR="00950185">
        <w:rPr>
          <w:b/>
          <w:bCs/>
        </w:rPr>
        <w:t>15</w:t>
      </w:r>
      <w:r w:rsidRPr="00F4089B">
        <w:rPr>
          <w:b/>
          <w:bCs/>
        </w:rPr>
        <w:t>:</w:t>
      </w:r>
      <w:r>
        <w:rPr>
          <w:b/>
          <w:bCs/>
        </w:rPr>
        <w:t xml:space="preserve"> </w:t>
      </w:r>
      <w:r>
        <w:t xml:space="preserve">Value for </w:t>
      </w:r>
      <w:r w:rsidRPr="00F4089B">
        <w:t>DiscardTimerExt2</w:t>
      </w:r>
    </w:p>
    <w:p w14:paraId="1F5D2C08" w14:textId="546EEC7F" w:rsidR="00965006" w:rsidRDefault="00965006"/>
    <w:p w14:paraId="4FE1D650" w14:textId="77777777" w:rsidR="008F20EB" w:rsidRPr="008F20EB" w:rsidRDefault="008F20EB" w:rsidP="008F20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en-GB" w:eastAsia="en-GB"/>
        </w:rPr>
      </w:pPr>
      <w:bookmarkStart w:id="5" w:name="_Hlk94002367"/>
      <w:r w:rsidRPr="008F20EB">
        <w:rPr>
          <w:rFonts w:ascii="Courier New" w:eastAsia="Times New Roman" w:hAnsi="Courier New" w:cs="Courier New"/>
          <w:noProof/>
          <w:sz w:val="16"/>
          <w:szCs w:val="20"/>
          <w:lang w:val="en-GB" w:eastAsia="en-GB"/>
        </w:rPr>
        <w:t>DiscardTimerExt2</w:t>
      </w:r>
      <w:bookmarkEnd w:id="5"/>
      <w:r w:rsidRPr="008F20EB">
        <w:rPr>
          <w:rFonts w:ascii="Courier New" w:eastAsia="Times New Roman" w:hAnsi="Courier New" w:cs="Courier New"/>
          <w:noProof/>
          <w:sz w:val="16"/>
          <w:szCs w:val="20"/>
          <w:lang w:val="en-GB" w:eastAsia="en-GB"/>
        </w:rPr>
        <w:t xml:space="preserve">-r17 ::= </w:t>
      </w:r>
      <w:r w:rsidRPr="008F20EB">
        <w:rPr>
          <w:rFonts w:ascii="Courier New" w:eastAsia="Times New Roman" w:hAnsi="Courier New" w:cs="Courier New"/>
          <w:noProof/>
          <w:color w:val="993366"/>
          <w:sz w:val="16"/>
          <w:szCs w:val="20"/>
          <w:lang w:val="en-GB" w:eastAsia="en-GB"/>
        </w:rPr>
        <w:t>ENUMERATED</w:t>
      </w:r>
      <w:r w:rsidRPr="008F20EB">
        <w:rPr>
          <w:rFonts w:ascii="Courier New" w:eastAsia="Times New Roman" w:hAnsi="Courier New" w:cs="Courier New"/>
          <w:noProof/>
          <w:sz w:val="16"/>
          <w:szCs w:val="20"/>
          <w:lang w:val="en-GB" w:eastAsia="en-GB"/>
        </w:rPr>
        <w:t xml:space="preserve"> {</w:t>
      </w:r>
      <w:r w:rsidRPr="008F20EB">
        <w:rPr>
          <w:rFonts w:ascii="Courier New" w:eastAsia="Times New Roman" w:hAnsi="Courier New" w:cs="Courier New"/>
          <w:noProof/>
          <w:sz w:val="16"/>
          <w:szCs w:val="20"/>
          <w:highlight w:val="yellow"/>
          <w:lang w:val="en-GB" w:eastAsia="en-GB"/>
        </w:rPr>
        <w:t>FFS</w:t>
      </w:r>
      <w:r w:rsidRPr="008F20EB">
        <w:rPr>
          <w:rFonts w:ascii="Courier New" w:eastAsia="Times New Roman" w:hAnsi="Courier New" w:cs="Courier New"/>
          <w:noProof/>
          <w:sz w:val="16"/>
          <w:szCs w:val="20"/>
          <w:lang w:val="en-GB" w:eastAsia="en-GB"/>
        </w:rPr>
        <w:t>}</w:t>
      </w:r>
    </w:p>
    <w:p w14:paraId="3E73A9D1" w14:textId="3606413F" w:rsidR="00965006" w:rsidRDefault="00965006"/>
    <w:p w14:paraId="2901EFE5" w14:textId="67F87D39" w:rsidR="00F4089B" w:rsidRDefault="00F4089B">
      <w:r w:rsidRPr="00F4089B">
        <w:rPr>
          <w:b/>
          <w:bCs/>
        </w:rPr>
        <w:t xml:space="preserve">Open issue </w:t>
      </w:r>
      <w:r>
        <w:rPr>
          <w:b/>
          <w:bCs/>
        </w:rPr>
        <w:t>1</w:t>
      </w:r>
      <w:r w:rsidR="00950185">
        <w:rPr>
          <w:b/>
          <w:bCs/>
        </w:rPr>
        <w:t>6</w:t>
      </w:r>
      <w:r w:rsidRPr="00F4089B">
        <w:rPr>
          <w:b/>
          <w:bCs/>
        </w:rPr>
        <w:t>:</w:t>
      </w:r>
      <w:r w:rsidR="00D12B3A">
        <w:rPr>
          <w:b/>
          <w:bCs/>
        </w:rPr>
        <w:t xml:space="preserve"> </w:t>
      </w:r>
      <w:r w:rsidR="00D12B3A" w:rsidRPr="00D12B3A">
        <w:t xml:space="preserve">Value for </w:t>
      </w:r>
      <w:proofErr w:type="spellStart"/>
      <w:r w:rsidR="00D12B3A" w:rsidRPr="00D12B3A">
        <w:t>sr-ProhibitTimerExt</w:t>
      </w:r>
      <w:proofErr w:type="spellEnd"/>
    </w:p>
    <w:p w14:paraId="36E0DDA2" w14:textId="77777777" w:rsidR="00D12B3A" w:rsidRDefault="00D12B3A"/>
    <w:p w14:paraId="41A57ADA" w14:textId="77777777" w:rsidR="006D08D5" w:rsidRPr="006D08D5" w:rsidRDefault="006D08D5" w:rsidP="006D0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en-GB" w:eastAsia="en-GB"/>
        </w:rPr>
      </w:pPr>
      <w:r w:rsidRPr="006D08D5">
        <w:rPr>
          <w:rFonts w:ascii="Courier New" w:eastAsia="Times New Roman" w:hAnsi="Courier New" w:cs="Courier New"/>
          <w:noProof/>
          <w:sz w:val="16"/>
          <w:szCs w:val="20"/>
          <w:lang w:val="en-GB" w:eastAsia="en-GB"/>
        </w:rPr>
        <w:t xml:space="preserve">SchedulingRequestToAddModExt-v17xy ::=       </w:t>
      </w:r>
      <w:r w:rsidRPr="006D08D5">
        <w:rPr>
          <w:rFonts w:ascii="Courier New" w:eastAsia="Times New Roman" w:hAnsi="Courier New" w:cs="Courier New"/>
          <w:noProof/>
          <w:color w:val="993366"/>
          <w:sz w:val="16"/>
          <w:szCs w:val="20"/>
          <w:lang w:val="en-GB" w:eastAsia="en-GB"/>
        </w:rPr>
        <w:t>SEQUENCE</w:t>
      </w:r>
      <w:r w:rsidRPr="006D08D5">
        <w:rPr>
          <w:rFonts w:ascii="Courier New" w:eastAsia="Times New Roman" w:hAnsi="Courier New" w:cs="Courier New"/>
          <w:noProof/>
          <w:sz w:val="16"/>
          <w:szCs w:val="20"/>
          <w:lang w:val="en-GB" w:eastAsia="en-GB"/>
        </w:rPr>
        <w:t xml:space="preserve"> {</w:t>
      </w:r>
    </w:p>
    <w:p w14:paraId="0466D4DE" w14:textId="77777777" w:rsidR="006D08D5" w:rsidRPr="006D08D5" w:rsidRDefault="006D08D5" w:rsidP="006D0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6D08D5">
        <w:rPr>
          <w:rFonts w:ascii="Courier New" w:eastAsia="Times New Roman" w:hAnsi="Courier New" w:cs="Courier New"/>
          <w:noProof/>
          <w:sz w:val="16"/>
          <w:szCs w:val="20"/>
          <w:lang w:val="en-GB" w:eastAsia="en-GB"/>
        </w:rPr>
        <w:t xml:space="preserve">    sr-ProhibitTimerExt-r17                      </w:t>
      </w:r>
      <w:r w:rsidRPr="006D08D5">
        <w:rPr>
          <w:rFonts w:ascii="Courier New" w:eastAsia="Times New Roman" w:hAnsi="Courier New" w:cs="Courier New"/>
          <w:noProof/>
          <w:color w:val="993366"/>
          <w:sz w:val="16"/>
          <w:szCs w:val="20"/>
          <w:lang w:val="en-GB" w:eastAsia="en-GB"/>
        </w:rPr>
        <w:t>ENUMERATED</w:t>
      </w:r>
      <w:r w:rsidRPr="006D08D5">
        <w:rPr>
          <w:rFonts w:ascii="Courier New" w:eastAsia="Times New Roman" w:hAnsi="Courier New" w:cs="Courier New"/>
          <w:noProof/>
          <w:sz w:val="16"/>
          <w:szCs w:val="20"/>
          <w:lang w:val="en-GB" w:eastAsia="en-GB"/>
        </w:rPr>
        <w:t xml:space="preserve"> {</w:t>
      </w:r>
      <w:r w:rsidRPr="006D08D5">
        <w:rPr>
          <w:rFonts w:ascii="Courier New" w:eastAsia="Times New Roman" w:hAnsi="Courier New" w:cs="Courier New"/>
          <w:noProof/>
          <w:sz w:val="16"/>
          <w:szCs w:val="20"/>
          <w:highlight w:val="yellow"/>
          <w:lang w:val="en-GB" w:eastAsia="en-GB"/>
        </w:rPr>
        <w:t>valueFFS</w:t>
      </w:r>
      <w:r w:rsidRPr="006D08D5">
        <w:rPr>
          <w:rFonts w:ascii="Courier New" w:eastAsia="Times New Roman" w:hAnsi="Courier New" w:cs="Courier New"/>
          <w:noProof/>
          <w:sz w:val="16"/>
          <w:szCs w:val="20"/>
          <w:lang w:val="en-GB" w:eastAsia="en-GB"/>
        </w:rPr>
        <w:t xml:space="preserve">}                                    </w:t>
      </w:r>
      <w:r w:rsidRPr="006D08D5">
        <w:rPr>
          <w:rFonts w:ascii="Courier New" w:eastAsia="Times New Roman" w:hAnsi="Courier New" w:cs="Courier New"/>
          <w:noProof/>
          <w:color w:val="993366"/>
          <w:sz w:val="16"/>
          <w:szCs w:val="20"/>
          <w:lang w:val="en-GB" w:eastAsia="en-GB"/>
        </w:rPr>
        <w:t>OPTIONAL</w:t>
      </w:r>
      <w:r w:rsidRPr="006D08D5">
        <w:rPr>
          <w:rFonts w:ascii="Courier New" w:eastAsia="Times New Roman" w:hAnsi="Courier New" w:cs="Courier New"/>
          <w:noProof/>
          <w:sz w:val="16"/>
          <w:szCs w:val="20"/>
          <w:lang w:val="en-GB" w:eastAsia="en-GB"/>
        </w:rPr>
        <w:t xml:space="preserve">   </w:t>
      </w:r>
      <w:r w:rsidRPr="006D08D5">
        <w:rPr>
          <w:rFonts w:ascii="Courier New" w:eastAsia="Times New Roman" w:hAnsi="Courier New" w:cs="Courier New"/>
          <w:noProof/>
          <w:color w:val="808080"/>
          <w:sz w:val="16"/>
          <w:szCs w:val="20"/>
          <w:lang w:val="en-GB" w:eastAsia="en-GB"/>
        </w:rPr>
        <w:t>-- Need S</w:t>
      </w:r>
    </w:p>
    <w:p w14:paraId="7800E9B0" w14:textId="77777777" w:rsidR="006D08D5" w:rsidRPr="006D08D5" w:rsidRDefault="006D08D5" w:rsidP="006D0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6D08D5">
        <w:rPr>
          <w:rFonts w:ascii="Courier New" w:eastAsia="Times New Roman" w:hAnsi="Courier New" w:cs="Courier New"/>
          <w:noProof/>
          <w:sz w:val="16"/>
          <w:szCs w:val="20"/>
          <w:lang w:val="en-GB" w:eastAsia="en-GB"/>
        </w:rPr>
        <w:t>}</w:t>
      </w:r>
    </w:p>
    <w:p w14:paraId="5612091C" w14:textId="77777777" w:rsidR="006D08D5" w:rsidRPr="006D08D5" w:rsidRDefault="006D08D5" w:rsidP="006D0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0CF460E6" w14:textId="77777777" w:rsidR="006D08D5" w:rsidRPr="006D08D5" w:rsidRDefault="006D08D5" w:rsidP="006D0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2ACA3500" w14:textId="507FBBE9" w:rsidR="000A2B5C" w:rsidRDefault="000A2B5C" w:rsidP="000A2B5C"/>
    <w:p w14:paraId="7B91BD61" w14:textId="77777777" w:rsidR="009036F0" w:rsidRDefault="009036F0" w:rsidP="0068126C"/>
    <w:p w14:paraId="5E6DDCE9" w14:textId="77777777" w:rsidR="009036F0" w:rsidRDefault="009036F0" w:rsidP="009036F0">
      <w:pPr>
        <w:pStyle w:val="TAC"/>
        <w:spacing w:before="20" w:after="20"/>
        <w:ind w:left="57" w:right="57"/>
        <w:jc w:val="left"/>
        <w:rPr>
          <w:rFonts w:eastAsia="SimSun"/>
          <w:lang w:eastAsia="zh-CN"/>
        </w:rPr>
      </w:pPr>
    </w:p>
    <w:p w14:paraId="583C9879" w14:textId="40446344" w:rsidR="009036F0" w:rsidRDefault="009036F0" w:rsidP="009036F0">
      <w:pPr>
        <w:pStyle w:val="Heading2"/>
      </w:pPr>
      <w:r>
        <w:t>4.</w:t>
      </w:r>
      <w:r>
        <w:t>3</w:t>
      </w:r>
      <w:r>
        <w:tab/>
      </w:r>
      <w:r>
        <w:t>Parameter names</w:t>
      </w:r>
    </w:p>
    <w:p w14:paraId="28996B2F" w14:textId="7A332DBB" w:rsidR="009036F0" w:rsidRDefault="009036F0" w:rsidP="009036F0">
      <w:pPr>
        <w:rPr>
          <w:rFonts w:eastAsia="SimSun"/>
          <w:lang w:eastAsia="zh-CN"/>
        </w:rPr>
      </w:pPr>
      <w:r w:rsidRPr="00F4089B">
        <w:rPr>
          <w:b/>
          <w:bCs/>
        </w:rPr>
        <w:t xml:space="preserve">Open issue </w:t>
      </w:r>
      <w:r>
        <w:rPr>
          <w:b/>
          <w:bCs/>
        </w:rPr>
        <w:t>1</w:t>
      </w:r>
      <w:r w:rsidR="00950185">
        <w:rPr>
          <w:b/>
          <w:bCs/>
        </w:rPr>
        <w:t>7</w:t>
      </w:r>
      <w:r w:rsidRPr="00F4089B">
        <w:rPr>
          <w:b/>
          <w:bCs/>
        </w:rPr>
        <w:t>:</w:t>
      </w:r>
      <w:r>
        <w:rPr>
          <w:b/>
          <w:bCs/>
        </w:rPr>
        <w:t xml:space="preserve"> </w:t>
      </w:r>
      <w:r>
        <w:rPr>
          <w:b/>
          <w:bCs/>
        </w:rPr>
        <w:t xml:space="preserve"> </w:t>
      </w:r>
      <w:r>
        <w:rPr>
          <w:rFonts w:eastAsia="SimSun"/>
          <w:lang w:eastAsia="zh-CN"/>
        </w:rPr>
        <w:t xml:space="preserve">Names of IEs related to HARQ state and LCP restriction. </w:t>
      </w:r>
      <w:proofErr w:type="gramStart"/>
      <w:r>
        <w:rPr>
          <w:rFonts w:eastAsia="SimSun"/>
          <w:lang w:eastAsia="zh-CN"/>
        </w:rPr>
        <w:t>E.g.</w:t>
      </w:r>
      <w:proofErr w:type="gramEnd"/>
      <w:r>
        <w:rPr>
          <w:rFonts w:eastAsia="SimSun"/>
          <w:lang w:eastAsia="zh-CN"/>
        </w:rPr>
        <w:t xml:space="preserve"> </w:t>
      </w:r>
      <w:proofErr w:type="spellStart"/>
      <w:r w:rsidRPr="0044457C">
        <w:rPr>
          <w:rFonts w:eastAsia="SimSun"/>
          <w:lang w:eastAsia="zh-CN"/>
        </w:rPr>
        <w:t>allowedHARQ</w:t>
      </w:r>
      <w:proofErr w:type="spellEnd"/>
      <w:r w:rsidRPr="0044457C">
        <w:rPr>
          <w:rFonts w:eastAsia="SimSun"/>
          <w:lang w:eastAsia="zh-CN"/>
        </w:rPr>
        <w:t xml:space="preserve">-DRX-LCP and </w:t>
      </w:r>
      <w:proofErr w:type="spellStart"/>
      <w:r w:rsidRPr="0044457C">
        <w:rPr>
          <w:rFonts w:eastAsia="SimSun"/>
          <w:lang w:eastAsia="zh-CN"/>
        </w:rPr>
        <w:t>uplinkHARQ</w:t>
      </w:r>
      <w:proofErr w:type="spellEnd"/>
      <w:r w:rsidRPr="0044457C">
        <w:rPr>
          <w:rFonts w:eastAsia="SimSun"/>
          <w:lang w:eastAsia="zh-CN"/>
        </w:rPr>
        <w:t xml:space="preserve">-DRX-LCP-Mode.  </w:t>
      </w:r>
    </w:p>
    <w:p w14:paraId="13D35E84" w14:textId="2E240C94" w:rsidR="009036F0" w:rsidRDefault="009036F0" w:rsidP="009036F0">
      <w:pPr>
        <w:rPr>
          <w:rFonts w:eastAsia="SimSun"/>
          <w:lang w:eastAsia="zh-CN"/>
        </w:rPr>
      </w:pPr>
    </w:p>
    <w:p w14:paraId="725F2204" w14:textId="37BA719A" w:rsidR="00312EC9" w:rsidRDefault="00312EC9" w:rsidP="00950185">
      <w:pPr>
        <w:pStyle w:val="Heading2"/>
        <w:numPr>
          <w:ilvl w:val="1"/>
          <w:numId w:val="108"/>
        </w:numPr>
      </w:pPr>
      <w:r>
        <w:t xml:space="preserve"> RRC delay</w:t>
      </w:r>
    </w:p>
    <w:p w14:paraId="3803519F" w14:textId="77777777" w:rsidR="00312EC9" w:rsidRDefault="00312EC9" w:rsidP="009036F0">
      <w:pPr>
        <w:rPr>
          <w:rFonts w:eastAsia="SimSun"/>
          <w:lang w:eastAsia="zh-CN"/>
        </w:rPr>
      </w:pPr>
    </w:p>
    <w:p w14:paraId="07EE45FB" w14:textId="2FE82667" w:rsidR="009036F0" w:rsidRPr="00312EC9" w:rsidRDefault="009036F0" w:rsidP="009036F0">
      <w:pPr>
        <w:rPr>
          <w:rFonts w:eastAsia="SimSun"/>
          <w:lang w:eastAsia="zh-CN"/>
        </w:rPr>
      </w:pPr>
    </w:p>
    <w:p w14:paraId="3BC01235" w14:textId="5E8C44B8" w:rsidR="00312EC9" w:rsidRPr="00312EC9" w:rsidRDefault="00312EC9" w:rsidP="00312EC9">
      <w:pPr>
        <w:rPr>
          <w:rFonts w:eastAsia="SimSun"/>
          <w:lang w:eastAsia="zh-CN"/>
        </w:rPr>
      </w:pPr>
      <w:r w:rsidRPr="00312EC9">
        <w:rPr>
          <w:rFonts w:eastAsia="SimSun"/>
          <w:b/>
          <w:bCs/>
          <w:lang w:eastAsia="zh-CN"/>
        </w:rPr>
        <w:t>Open issue 1</w:t>
      </w:r>
      <w:r w:rsidR="00950185">
        <w:rPr>
          <w:rFonts w:eastAsia="SimSun"/>
          <w:b/>
          <w:bCs/>
          <w:lang w:eastAsia="zh-CN"/>
        </w:rPr>
        <w:t>8</w:t>
      </w:r>
      <w:r w:rsidRPr="00312EC9">
        <w:rPr>
          <w:rFonts w:eastAsia="SimSun"/>
          <w:b/>
          <w:bCs/>
          <w:lang w:eastAsia="zh-CN"/>
        </w:rPr>
        <w:t>:</w:t>
      </w:r>
      <w:r w:rsidRPr="00312EC9">
        <w:rPr>
          <w:rFonts w:eastAsia="SimSun"/>
          <w:lang w:eastAsia="zh-CN"/>
        </w:rPr>
        <w:t xml:space="preserve">  RRC execution delays may be impacted by K_MAC, this needs to be discussed. For </w:t>
      </w:r>
      <w:proofErr w:type="gramStart"/>
      <w:r w:rsidRPr="00312EC9">
        <w:rPr>
          <w:rFonts w:eastAsia="SimSun"/>
          <w:lang w:eastAsia="zh-CN"/>
        </w:rPr>
        <w:t>example</w:t>
      </w:r>
      <w:proofErr w:type="gramEnd"/>
      <w:r w:rsidRPr="00312EC9">
        <w:rPr>
          <w:rFonts w:eastAsia="SimSun"/>
          <w:lang w:eastAsia="zh-CN"/>
        </w:rPr>
        <w:t xml:space="preserve"> RRC processing time of 15ms may not be sufficient for network to confirm UE has received/executed RRC successfully.</w:t>
      </w:r>
    </w:p>
    <w:p w14:paraId="5266AFD8" w14:textId="4874DD84" w:rsidR="00312EC9" w:rsidRPr="00312EC9" w:rsidRDefault="00312EC9" w:rsidP="00312EC9">
      <w:pPr>
        <w:rPr>
          <w:rFonts w:eastAsia="SimSun"/>
          <w:lang w:eastAsia="zh-CN"/>
        </w:rPr>
      </w:pPr>
    </w:p>
    <w:p w14:paraId="1F16F6DB" w14:textId="3C11C396" w:rsidR="00312EC9" w:rsidRDefault="00312EC9" w:rsidP="00950185">
      <w:pPr>
        <w:pStyle w:val="Heading2"/>
        <w:numPr>
          <w:ilvl w:val="1"/>
          <w:numId w:val="108"/>
        </w:numPr>
      </w:pPr>
      <w:r>
        <w:t xml:space="preserve"> Other</w:t>
      </w:r>
    </w:p>
    <w:p w14:paraId="4662E7F2" w14:textId="5B690455" w:rsidR="00312EC9" w:rsidRPr="00312EC9" w:rsidRDefault="00312EC9" w:rsidP="00312EC9">
      <w:pPr>
        <w:rPr>
          <w:rFonts w:eastAsia="SimSun"/>
          <w:lang w:eastAsia="zh-CN"/>
        </w:rPr>
      </w:pPr>
    </w:p>
    <w:p w14:paraId="66D80D6A" w14:textId="77777777" w:rsidR="00312EC9" w:rsidRPr="00312EC9" w:rsidRDefault="00312EC9" w:rsidP="00312EC9">
      <w:pPr>
        <w:rPr>
          <w:rFonts w:eastAsia="SimSun"/>
          <w:lang w:eastAsia="zh-CN"/>
        </w:rPr>
      </w:pPr>
    </w:p>
    <w:p w14:paraId="528753D1" w14:textId="7EC39049" w:rsidR="00312EC9" w:rsidRDefault="00312EC9" w:rsidP="00312EC9">
      <w:pPr>
        <w:rPr>
          <w:rFonts w:eastAsia="SimSun"/>
          <w:lang w:eastAsia="zh-CN"/>
        </w:rPr>
      </w:pPr>
      <w:r w:rsidRPr="00312EC9">
        <w:rPr>
          <w:rFonts w:eastAsia="SimSun"/>
          <w:b/>
          <w:bCs/>
          <w:lang w:eastAsia="zh-CN"/>
        </w:rPr>
        <w:t>Open issue 1</w:t>
      </w:r>
      <w:r w:rsidR="00950185">
        <w:rPr>
          <w:rFonts w:eastAsia="SimSun"/>
          <w:b/>
          <w:bCs/>
          <w:lang w:eastAsia="zh-CN"/>
        </w:rPr>
        <w:t>9</w:t>
      </w:r>
      <w:r w:rsidRPr="00312EC9">
        <w:rPr>
          <w:rFonts w:eastAsia="SimSun"/>
          <w:b/>
          <w:bCs/>
          <w:lang w:eastAsia="zh-CN"/>
        </w:rPr>
        <w:t>:</w:t>
      </w:r>
      <w:r w:rsidRPr="00312EC9">
        <w:rPr>
          <w:rFonts w:eastAsia="SimSun"/>
          <w:lang w:eastAsia="zh-CN"/>
        </w:rPr>
        <w:t xml:space="preserve">  HARQ type for SRBs or RRC message may need to be clarified to guarantee the reliability.</w:t>
      </w:r>
    </w:p>
    <w:p w14:paraId="42671735" w14:textId="07F230F6" w:rsidR="00312EC9" w:rsidRDefault="00312EC9" w:rsidP="00312EC9">
      <w:pPr>
        <w:rPr>
          <w:rFonts w:eastAsia="SimSun"/>
          <w:lang w:eastAsia="zh-CN"/>
        </w:rPr>
      </w:pPr>
    </w:p>
    <w:p w14:paraId="714D05A3" w14:textId="32DE27DD" w:rsidR="00312EC9" w:rsidRDefault="00312EC9" w:rsidP="00312EC9">
      <w:pPr>
        <w:rPr>
          <w:rFonts w:eastAsia="SimSun"/>
          <w:lang w:eastAsia="zh-CN"/>
        </w:rPr>
      </w:pPr>
    </w:p>
    <w:p w14:paraId="5A78CC89" w14:textId="51847E2E" w:rsidR="00312EC9" w:rsidRDefault="00312EC9" w:rsidP="00312EC9">
      <w:r>
        <w:t xml:space="preserve">For all of the above </w:t>
      </w:r>
      <w:r w:rsidR="00950185">
        <w:t>(13-</w:t>
      </w:r>
      <w:proofErr w:type="gramStart"/>
      <w:r w:rsidR="00950185">
        <w:t>19)</w:t>
      </w:r>
      <w:r>
        <w:t>either</w:t>
      </w:r>
      <w:proofErr w:type="gramEnd"/>
      <w:r>
        <w:t>:</w:t>
      </w:r>
    </w:p>
    <w:p w14:paraId="674B9270" w14:textId="77777777" w:rsidR="00312EC9" w:rsidRDefault="00312EC9" w:rsidP="00312EC9">
      <w:pPr>
        <w:numPr>
          <w:ilvl w:val="0"/>
          <w:numId w:val="7"/>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593DB764" w14:textId="77777777" w:rsidR="00312EC9" w:rsidRDefault="00312EC9" w:rsidP="00312EC9">
      <w:pPr>
        <w:numPr>
          <w:ilvl w:val="0"/>
          <w:numId w:val="7"/>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0FAC27A0" w14:textId="77777777" w:rsidR="00312EC9" w:rsidRDefault="00312EC9" w:rsidP="00312EC9">
      <w:pPr>
        <w:rPr>
          <w:rFonts w:eastAsia="SimSun"/>
          <w:lang w:eastAsia="zh-CN"/>
        </w:rPr>
      </w:pPr>
    </w:p>
    <w:p w14:paraId="4AD2C1C6" w14:textId="1260A29F" w:rsidR="00312EC9" w:rsidRDefault="00312EC9" w:rsidP="00312EC9">
      <w:pPr>
        <w:rPr>
          <w:rFonts w:eastAsia="SimSun"/>
          <w:lang w:eastAsia="zh-CN"/>
        </w:rPr>
      </w:pPr>
    </w:p>
    <w:p w14:paraId="5C69E57C" w14:textId="5DAF999C" w:rsidR="00312EC9" w:rsidRPr="00312EC9" w:rsidRDefault="00950185" w:rsidP="00312EC9">
      <w:pPr>
        <w:rPr>
          <w:rFonts w:eastAsia="SimSun"/>
          <w:lang w:eastAsia="zh-CN"/>
        </w:rPr>
      </w:pPr>
      <w:r w:rsidRPr="00312EC9">
        <w:rPr>
          <w:rFonts w:eastAsia="SimSun"/>
          <w:b/>
          <w:bCs/>
          <w:lang w:eastAsia="zh-CN"/>
        </w:rPr>
        <w:t xml:space="preserve">Open issue </w:t>
      </w:r>
      <w:r>
        <w:rPr>
          <w:rFonts w:eastAsia="SimSun"/>
          <w:b/>
          <w:bCs/>
          <w:lang w:eastAsia="zh-CN"/>
        </w:rPr>
        <w:t>20</w:t>
      </w:r>
      <w:r w:rsidRPr="00312EC9">
        <w:rPr>
          <w:rFonts w:eastAsia="SimSun"/>
          <w:b/>
          <w:bCs/>
          <w:lang w:eastAsia="zh-CN"/>
        </w:rPr>
        <w:t>:</w:t>
      </w:r>
      <w:r w:rsidRPr="00312EC9">
        <w:rPr>
          <w:rFonts w:eastAsia="SimSun"/>
          <w:lang w:eastAsia="zh-CN"/>
        </w:rPr>
        <w:t xml:space="preserve">  </w:t>
      </w:r>
      <w:r w:rsidR="00312EC9">
        <w:rPr>
          <w:rFonts w:eastAsia="SimSun"/>
          <w:lang w:eastAsia="zh-CN"/>
        </w:rPr>
        <w:t xml:space="preserve">Open issue </w:t>
      </w:r>
      <w:r w:rsidR="00312EC9" w:rsidRPr="00312EC9">
        <w:rPr>
          <w:rFonts w:eastAsia="SimSun"/>
          <w:lang w:eastAsia="zh-CN"/>
        </w:rPr>
        <w:t xml:space="preserve">HARQ-feedbackEnablingforSPSactive-r17 </w:t>
      </w:r>
    </w:p>
    <w:p w14:paraId="75A6B097" w14:textId="77777777" w:rsidR="00312EC9" w:rsidRDefault="00312EC9" w:rsidP="00312EC9">
      <w:pPr>
        <w:pStyle w:val="CommentText"/>
      </w:pPr>
    </w:p>
    <w:p w14:paraId="6595A115" w14:textId="58F622ED" w:rsidR="00312EC9" w:rsidRDefault="00312EC9" w:rsidP="00312EC9">
      <w:pPr>
        <w:pStyle w:val="CommentText"/>
      </w:pPr>
      <w:r>
        <w:t xml:space="preserve">Did we agree that network can enable/disable this? Agreement </w:t>
      </w:r>
      <w:proofErr w:type="gramStart"/>
      <w:r>
        <w:t>say</w:t>
      </w:r>
      <w:proofErr w:type="gramEnd"/>
      <w:r>
        <w:t xml:space="preserve"> this is always enabled.</w:t>
      </w:r>
    </w:p>
    <w:p w14:paraId="38519711" w14:textId="77777777" w:rsidR="00312EC9" w:rsidRDefault="00312EC9" w:rsidP="00950185">
      <w:pPr>
        <w:numPr>
          <w:ilvl w:val="0"/>
          <w:numId w:val="106"/>
        </w:numPr>
        <w:pBdr>
          <w:top w:val="single" w:sz="4" w:space="1" w:color="auto"/>
          <w:left w:val="single" w:sz="4" w:space="1" w:color="auto"/>
          <w:bottom w:val="single" w:sz="4" w:space="1" w:color="auto"/>
          <w:right w:val="single" w:sz="4" w:space="1" w:color="auto"/>
        </w:pBdr>
        <w:tabs>
          <w:tab w:val="left" w:pos="1622"/>
        </w:tabs>
      </w:pPr>
      <w:r>
        <w:t>HARQ feedback shall always be sent for SPS deactivation (</w:t>
      </w:r>
      <w:proofErr w:type="gramStart"/>
      <w:r>
        <w:t>i.e.</w:t>
      </w:r>
      <w:proofErr w:type="gramEnd"/>
      <w:r>
        <w:t xml:space="preserve"> regardless of HARQ feedback enabled/disabled).</w:t>
      </w:r>
    </w:p>
    <w:p w14:paraId="10EA131B" w14:textId="77777777" w:rsidR="00312EC9" w:rsidRDefault="00312EC9" w:rsidP="00312EC9">
      <w:pPr>
        <w:pStyle w:val="CommentText"/>
        <w:rPr>
          <w:rFonts w:eastAsia="SimSun"/>
          <w:lang w:eastAsia="zh-CN"/>
        </w:rPr>
      </w:pPr>
    </w:p>
    <w:p w14:paraId="2D1D4B5B" w14:textId="56A8484A" w:rsidR="00312EC9" w:rsidRDefault="00312EC9" w:rsidP="00312EC9">
      <w:pPr>
        <w:pStyle w:val="CommentText"/>
      </w:pPr>
      <w:r>
        <w:rPr>
          <w:rFonts w:eastAsia="SimSun" w:hint="eastAsia"/>
          <w:lang w:eastAsia="zh-CN"/>
        </w:rPr>
        <w:t xml:space="preserve">We understand this is agreed in RAN1 for SPS activation. But it is not confirmed in RAN1 that the configuration is per SPS or not. </w:t>
      </w:r>
      <w:proofErr w:type="gramStart"/>
      <w:r>
        <w:rPr>
          <w:rFonts w:eastAsia="SimSun" w:hint="eastAsia"/>
          <w:lang w:eastAsia="zh-CN"/>
        </w:rPr>
        <w:t>So</w:t>
      </w:r>
      <w:proofErr w:type="gramEnd"/>
      <w:r>
        <w:rPr>
          <w:rFonts w:eastAsia="SimSun" w:hint="eastAsia"/>
          <w:lang w:eastAsia="zh-CN"/>
        </w:rPr>
        <w:t xml:space="preserve"> it is ffs whether to include it in SPS-Config or in </w:t>
      </w:r>
      <w:r>
        <w:rPr>
          <w:i/>
        </w:rPr>
        <w:t>BWP-</w:t>
      </w:r>
      <w:proofErr w:type="spellStart"/>
      <w:r>
        <w:rPr>
          <w:i/>
        </w:rPr>
        <w:t>DownlinkDedicated</w:t>
      </w:r>
      <w:proofErr w:type="spellEnd"/>
      <w:r>
        <w:rPr>
          <w:rFonts w:eastAsia="SimSun" w:hint="eastAsia"/>
          <w:i/>
          <w:lang w:eastAsia="zh-CN"/>
        </w:rPr>
        <w:t>.</w:t>
      </w:r>
    </w:p>
    <w:p w14:paraId="204B7180" w14:textId="47993A99" w:rsidR="00312EC9" w:rsidRDefault="00312EC9" w:rsidP="00312EC9">
      <w:pPr>
        <w:rPr>
          <w:rFonts w:eastAsia="SimSun"/>
          <w:lang w:eastAsia="zh-CN"/>
        </w:rPr>
      </w:pPr>
      <w:r w:rsidRPr="009C6636">
        <w:rPr>
          <w:rFonts w:ascii="Courier New" w:eastAsia="Times New Roman" w:hAnsi="Courier New" w:cs="Times New Roman"/>
          <w:sz w:val="16"/>
          <w:szCs w:val="20"/>
          <w:lang w:val="en-GB" w:eastAsia="en-GB"/>
        </w:rPr>
        <w:t xml:space="preserve">     </w:t>
      </w:r>
    </w:p>
    <w:p w14:paraId="78161BE6" w14:textId="77777777" w:rsidR="00312EC9" w:rsidRDefault="00312EC9" w:rsidP="009036F0"/>
    <w:p w14:paraId="2A1B4579" w14:textId="77777777" w:rsidR="00950185" w:rsidRPr="00950185" w:rsidRDefault="00950185" w:rsidP="00950185">
      <w:pPr>
        <w:numPr>
          <w:ilvl w:val="0"/>
          <w:numId w:val="109"/>
        </w:numPr>
        <w:rPr>
          <w:highlight w:val="lightGray"/>
        </w:rPr>
      </w:pPr>
      <w:r w:rsidRPr="00950185">
        <w:rPr>
          <w:highlight w:val="lightGray"/>
        </w:rPr>
        <w:t xml:space="preserve">Other, </w:t>
      </w:r>
      <w:proofErr w:type="gramStart"/>
      <w:r w:rsidRPr="00950185">
        <w:rPr>
          <w:highlight w:val="lightGray"/>
        </w:rPr>
        <w:t>e.g.</w:t>
      </w:r>
      <w:proofErr w:type="gramEnd"/>
      <w:r w:rsidRPr="00950185">
        <w:rPr>
          <w:highlight w:val="lightGray"/>
        </w:rPr>
        <w:t xml:space="preserve"> immature area, reference to dependency, unclear status etc. </w:t>
      </w:r>
    </w:p>
    <w:p w14:paraId="4F58B881" w14:textId="19AB050E" w:rsidR="0068126C" w:rsidRDefault="0068126C" w:rsidP="000A2B5C"/>
    <w:p w14:paraId="4B4E9A9B" w14:textId="77777777" w:rsidR="0068126C" w:rsidRDefault="0068126C" w:rsidP="0068126C">
      <w:pPr>
        <w:pStyle w:val="Heading1"/>
      </w:pPr>
      <w:r>
        <w:lastRenderedPageBreak/>
        <w:t>5</w:t>
      </w:r>
      <w:r>
        <w:tab/>
        <w:t>Broadcast</w:t>
      </w:r>
    </w:p>
    <w:p w14:paraId="50EDBBE8" w14:textId="77777777" w:rsidR="0068126C" w:rsidRDefault="0068126C" w:rsidP="000A2B5C"/>
    <w:p w14:paraId="2A6017EB" w14:textId="1079F3F0" w:rsidR="000A2B5C" w:rsidRDefault="00D12B3A" w:rsidP="000A2B5C">
      <w:pPr>
        <w:pStyle w:val="Heading2"/>
      </w:pPr>
      <w:r>
        <w:t>5</w:t>
      </w:r>
      <w:r w:rsidR="000A2B5C">
        <w:t>.</w:t>
      </w:r>
      <w:r>
        <w:t>1</w:t>
      </w:r>
      <w:r w:rsidR="000A2B5C">
        <w:tab/>
        <w:t>SIB1</w:t>
      </w:r>
    </w:p>
    <w:p w14:paraId="438260D2" w14:textId="77777777" w:rsidR="000A2B5C" w:rsidRDefault="000A2B5C" w:rsidP="000A2B5C"/>
    <w:p w14:paraId="7BC938F1" w14:textId="05855675" w:rsidR="000A2B5C" w:rsidRDefault="00EF78D6" w:rsidP="000A2B5C">
      <w:pPr>
        <w:rPr>
          <w:sz w:val="24"/>
          <w:szCs w:val="24"/>
        </w:rPr>
      </w:pPr>
      <w:r w:rsidRPr="00F4089B">
        <w:rPr>
          <w:b/>
          <w:bCs/>
        </w:rPr>
        <w:t xml:space="preserve">Open issue </w:t>
      </w:r>
      <w:r w:rsidR="00950185">
        <w:rPr>
          <w:b/>
          <w:bCs/>
        </w:rPr>
        <w:t>2</w:t>
      </w:r>
      <w:r>
        <w:rPr>
          <w:b/>
          <w:bCs/>
        </w:rPr>
        <w:t>1</w:t>
      </w:r>
      <w:r w:rsidRPr="00F4089B">
        <w:rPr>
          <w:b/>
          <w:bCs/>
        </w:rPr>
        <w:t>:</w:t>
      </w:r>
      <w:r>
        <w:rPr>
          <w:b/>
          <w:bCs/>
        </w:rPr>
        <w:t xml:space="preserve"> </w:t>
      </w:r>
      <w:r w:rsidR="000A2B5C">
        <w:rPr>
          <w:sz w:val="24"/>
          <w:szCs w:val="24"/>
        </w:rPr>
        <w:t xml:space="preserve">What </w:t>
      </w:r>
      <w:r>
        <w:rPr>
          <w:sz w:val="24"/>
          <w:szCs w:val="24"/>
        </w:rPr>
        <w:t xml:space="preserve">NTN </w:t>
      </w:r>
      <w:r w:rsidR="000A2B5C">
        <w:rPr>
          <w:sz w:val="24"/>
          <w:szCs w:val="24"/>
        </w:rPr>
        <w:t>information is present in SIB1</w:t>
      </w:r>
      <w:r>
        <w:rPr>
          <w:sz w:val="24"/>
          <w:szCs w:val="24"/>
        </w:rPr>
        <w:t xml:space="preserve"> if any</w:t>
      </w:r>
      <w:r w:rsidR="000A2B5C">
        <w:rPr>
          <w:sz w:val="24"/>
          <w:szCs w:val="24"/>
        </w:rPr>
        <w:t xml:space="preserve">? </w:t>
      </w:r>
    </w:p>
    <w:p w14:paraId="682A8365" w14:textId="77777777" w:rsidR="0068126C" w:rsidRDefault="0068126C" w:rsidP="000A2B5C">
      <w:pPr>
        <w:rPr>
          <w:sz w:val="24"/>
          <w:szCs w:val="24"/>
        </w:rPr>
      </w:pPr>
    </w:p>
    <w:p w14:paraId="4F75E9E9" w14:textId="77777777" w:rsidR="000A2B5C" w:rsidRDefault="000A2B5C" w:rsidP="000A2B5C">
      <w:pPr>
        <w:rPr>
          <w:sz w:val="24"/>
          <w:szCs w:val="24"/>
        </w:rPr>
      </w:pPr>
    </w:p>
    <w:p w14:paraId="239794C0" w14:textId="7A0BBA5E" w:rsidR="000A2B5C" w:rsidRDefault="00D12B3A" w:rsidP="000A2B5C">
      <w:pPr>
        <w:pStyle w:val="Heading2"/>
      </w:pPr>
      <w:r>
        <w:t>5</w:t>
      </w:r>
      <w:r w:rsidR="000A2B5C">
        <w:t>.2</w:t>
      </w:r>
      <w:r w:rsidR="000A2B5C">
        <w:tab/>
      </w:r>
      <w:proofErr w:type="spellStart"/>
      <w:r w:rsidR="000A2B5C">
        <w:t>SIBxx</w:t>
      </w:r>
      <w:proofErr w:type="spellEnd"/>
    </w:p>
    <w:p w14:paraId="09325B33" w14:textId="77777777" w:rsidR="000A2B5C" w:rsidRDefault="000A2B5C" w:rsidP="000A2B5C"/>
    <w:p w14:paraId="6BE17802" w14:textId="63495667" w:rsidR="000A2B5C" w:rsidRDefault="00AD3652" w:rsidP="000A2B5C">
      <w:pPr>
        <w:rPr>
          <w:sz w:val="24"/>
          <w:szCs w:val="24"/>
        </w:rPr>
      </w:pPr>
      <w:r w:rsidRPr="00F4089B">
        <w:rPr>
          <w:b/>
          <w:bCs/>
        </w:rPr>
        <w:t xml:space="preserve">Open issue </w:t>
      </w:r>
      <w:r w:rsidR="00950185">
        <w:rPr>
          <w:b/>
          <w:bCs/>
        </w:rPr>
        <w:t>2</w:t>
      </w:r>
      <w:r>
        <w:rPr>
          <w:b/>
          <w:bCs/>
        </w:rPr>
        <w:t>2</w:t>
      </w:r>
      <w:r w:rsidRPr="00F4089B">
        <w:rPr>
          <w:b/>
          <w:bCs/>
        </w:rPr>
        <w:t>:</w:t>
      </w:r>
      <w:r>
        <w:rPr>
          <w:b/>
          <w:bCs/>
        </w:rPr>
        <w:t xml:space="preserve">  </w:t>
      </w:r>
      <w:r w:rsidR="000A2B5C">
        <w:rPr>
          <w:sz w:val="24"/>
          <w:szCs w:val="24"/>
        </w:rPr>
        <w:t xml:space="preserve">What information is present in </w:t>
      </w:r>
      <w:proofErr w:type="spellStart"/>
      <w:r w:rsidR="000A2B5C">
        <w:rPr>
          <w:sz w:val="24"/>
          <w:szCs w:val="24"/>
        </w:rPr>
        <w:t>SIBxx</w:t>
      </w:r>
      <w:proofErr w:type="spellEnd"/>
      <w:r w:rsidR="000A2B5C">
        <w:rPr>
          <w:sz w:val="24"/>
          <w:szCs w:val="24"/>
        </w:rPr>
        <w:t>?</w:t>
      </w:r>
      <w:r w:rsidR="00EB41B4">
        <w:rPr>
          <w:sz w:val="24"/>
          <w:szCs w:val="24"/>
        </w:rPr>
        <w:t xml:space="preserve"> </w:t>
      </w:r>
      <w:proofErr w:type="spellStart"/>
      <w:r w:rsidR="00EB41B4">
        <w:rPr>
          <w:sz w:val="24"/>
          <w:szCs w:val="24"/>
        </w:rPr>
        <w:t>SIBxx</w:t>
      </w:r>
      <w:proofErr w:type="spellEnd"/>
      <w:r w:rsidR="00EB41B4">
        <w:rPr>
          <w:sz w:val="24"/>
          <w:szCs w:val="24"/>
        </w:rPr>
        <w:t xml:space="preserve"> always same </w:t>
      </w:r>
      <w:proofErr w:type="spellStart"/>
      <w:r w:rsidR="00EB41B4">
        <w:rPr>
          <w:sz w:val="24"/>
          <w:szCs w:val="24"/>
        </w:rPr>
        <w:t>schedulingtime</w:t>
      </w:r>
      <w:proofErr w:type="spellEnd"/>
      <w:r w:rsidR="00EB41B4">
        <w:rPr>
          <w:sz w:val="24"/>
          <w:szCs w:val="24"/>
        </w:rPr>
        <w:t xml:space="preserve"> or?</w:t>
      </w:r>
      <w:r w:rsidR="000A2B5C">
        <w:rPr>
          <w:sz w:val="24"/>
          <w:szCs w:val="24"/>
        </w:rPr>
        <w:t xml:space="preserve"> </w:t>
      </w:r>
    </w:p>
    <w:p w14:paraId="43C5E5AE" w14:textId="18F5F49B" w:rsidR="000A2B5C" w:rsidRDefault="000A2B5C" w:rsidP="000A2B5C">
      <w:pPr>
        <w:rPr>
          <w:sz w:val="24"/>
          <w:szCs w:val="24"/>
        </w:rPr>
      </w:pPr>
    </w:p>
    <w:p w14:paraId="799B60A4" w14:textId="77777777" w:rsidR="000A2B5C" w:rsidRDefault="000A2B5C" w:rsidP="000A2B5C">
      <w:pPr>
        <w:rPr>
          <w:sz w:val="24"/>
          <w:szCs w:val="24"/>
        </w:rPr>
      </w:pPr>
    </w:p>
    <w:p w14:paraId="0044E58E" w14:textId="6C909807" w:rsidR="00EB41B4" w:rsidRDefault="00D12B3A" w:rsidP="00EB41B4">
      <w:pPr>
        <w:pStyle w:val="Heading2"/>
      </w:pPr>
      <w:r>
        <w:t>5</w:t>
      </w:r>
      <w:r w:rsidR="00EB41B4">
        <w:t>.</w:t>
      </w:r>
      <w:r>
        <w:t>3</w:t>
      </w:r>
      <w:r w:rsidR="00EB41B4">
        <w:tab/>
      </w:r>
      <w:r w:rsidR="0068126C">
        <w:t>N</w:t>
      </w:r>
      <w:r>
        <w:t>eighbour</w:t>
      </w:r>
      <w:r w:rsidR="00EB41B4">
        <w:t xml:space="preserve"> </w:t>
      </w:r>
      <w:r w:rsidR="0068126C">
        <w:t xml:space="preserve">cell </w:t>
      </w:r>
      <w:r w:rsidR="00EB41B4">
        <w:t>related SI</w:t>
      </w:r>
    </w:p>
    <w:p w14:paraId="6E2732BA" w14:textId="77777777" w:rsidR="00EB41B4" w:rsidRDefault="00EB41B4" w:rsidP="00EB41B4"/>
    <w:p w14:paraId="70D207F9" w14:textId="6EF74A96" w:rsidR="00EB41B4" w:rsidRDefault="00AD3652" w:rsidP="00EB41B4">
      <w:pPr>
        <w:rPr>
          <w:sz w:val="24"/>
          <w:szCs w:val="24"/>
        </w:rPr>
      </w:pPr>
      <w:r w:rsidRPr="00F4089B">
        <w:rPr>
          <w:b/>
          <w:bCs/>
        </w:rPr>
        <w:t xml:space="preserve">Open issue </w:t>
      </w:r>
      <w:r w:rsidR="00950185">
        <w:rPr>
          <w:b/>
          <w:bCs/>
        </w:rPr>
        <w:t>2</w:t>
      </w:r>
      <w:r>
        <w:rPr>
          <w:b/>
          <w:bCs/>
        </w:rPr>
        <w:t>3</w:t>
      </w:r>
      <w:r w:rsidRPr="00F4089B">
        <w:rPr>
          <w:b/>
          <w:bCs/>
        </w:rPr>
        <w:t>:</w:t>
      </w:r>
      <w:r>
        <w:rPr>
          <w:b/>
          <w:bCs/>
        </w:rPr>
        <w:t xml:space="preserve"> </w:t>
      </w:r>
      <w:r w:rsidR="00EB41B4">
        <w:rPr>
          <w:sz w:val="24"/>
          <w:szCs w:val="24"/>
        </w:rPr>
        <w:t xml:space="preserve">What information is present in in </w:t>
      </w:r>
      <w:proofErr w:type="spellStart"/>
      <w:r w:rsidR="00EB41B4">
        <w:rPr>
          <w:sz w:val="24"/>
          <w:szCs w:val="24"/>
        </w:rPr>
        <w:t>neighborcell</w:t>
      </w:r>
      <w:proofErr w:type="spellEnd"/>
      <w:r w:rsidR="00EB41B4">
        <w:rPr>
          <w:sz w:val="24"/>
          <w:szCs w:val="24"/>
        </w:rPr>
        <w:t xml:space="preserve"> related SI? Which SIB contains this</w:t>
      </w:r>
      <w:r w:rsidR="00DA5565">
        <w:rPr>
          <w:sz w:val="24"/>
          <w:szCs w:val="24"/>
        </w:rPr>
        <w:t>?</w:t>
      </w:r>
      <w:r w:rsidR="00EB41B4">
        <w:rPr>
          <w:sz w:val="24"/>
          <w:szCs w:val="24"/>
        </w:rPr>
        <w:t xml:space="preserve"> </w:t>
      </w:r>
    </w:p>
    <w:p w14:paraId="50404113" w14:textId="77777777" w:rsidR="00EB41B4" w:rsidRDefault="00EB41B4" w:rsidP="00EB41B4">
      <w:pPr>
        <w:rPr>
          <w:sz w:val="24"/>
          <w:szCs w:val="24"/>
        </w:rPr>
      </w:pPr>
    </w:p>
    <w:p w14:paraId="58D75AFA" w14:textId="77777777" w:rsidR="000A2B5C" w:rsidRDefault="000A2B5C" w:rsidP="000A2B5C"/>
    <w:p w14:paraId="5185C6D8" w14:textId="2AD70D2D" w:rsidR="00847539" w:rsidRDefault="00847539" w:rsidP="00847539">
      <w:pPr>
        <w:pStyle w:val="Heading2"/>
      </w:pPr>
      <w:r>
        <w:t>5.4</w:t>
      </w:r>
      <w:r>
        <w:tab/>
        <w:t xml:space="preserve">SI </w:t>
      </w:r>
      <w:r w:rsidR="0037147A">
        <w:t>notifications</w:t>
      </w:r>
    </w:p>
    <w:p w14:paraId="0A0C801D" w14:textId="54CBD3AC" w:rsidR="0013011A" w:rsidRDefault="00740286">
      <w:pPr>
        <w:rPr>
          <w:sz w:val="24"/>
          <w:szCs w:val="24"/>
        </w:rPr>
      </w:pPr>
      <w:r w:rsidRPr="00740286">
        <w:rPr>
          <w:sz w:val="24"/>
          <w:szCs w:val="24"/>
        </w:rPr>
        <w:t>What all has been agreed and what still needs to be agreed</w:t>
      </w:r>
    </w:p>
    <w:p w14:paraId="31409AD9" w14:textId="77777777" w:rsidR="00603219" w:rsidRDefault="00603219" w:rsidP="00603219">
      <w:pPr>
        <w:pStyle w:val="Doc-text2"/>
        <w:numPr>
          <w:ilvl w:val="0"/>
          <w:numId w:val="100"/>
        </w:numPr>
        <w:pBdr>
          <w:top w:val="single" w:sz="4" w:space="1" w:color="auto"/>
          <w:left w:val="single" w:sz="4" w:space="4" w:color="auto"/>
          <w:bottom w:val="single" w:sz="4" w:space="1" w:color="auto"/>
          <w:right w:val="single" w:sz="4" w:space="4" w:color="auto"/>
        </w:pBdr>
      </w:pPr>
      <w:r>
        <w:t>Update of ephemeris and common TA information does not affect the value tag and does not trigger SI modification procedure.</w:t>
      </w:r>
    </w:p>
    <w:p w14:paraId="234DE1F9" w14:textId="77777777" w:rsidR="007168C2" w:rsidRDefault="007168C2" w:rsidP="007168C2">
      <w:pPr>
        <w:pStyle w:val="Doc-text2"/>
        <w:numPr>
          <w:ilvl w:val="0"/>
          <w:numId w:val="100"/>
        </w:numPr>
        <w:pBdr>
          <w:top w:val="single" w:sz="4" w:space="1" w:color="auto"/>
          <w:left w:val="single" w:sz="4" w:space="4" w:color="auto"/>
          <w:bottom w:val="single" w:sz="4" w:space="1" w:color="auto"/>
          <w:right w:val="single" w:sz="4" w:space="4" w:color="auto"/>
        </w:pBdr>
      </w:pPr>
      <w:r>
        <w:t xml:space="preserve">The </w:t>
      </w:r>
      <w:proofErr w:type="spellStart"/>
      <w:r>
        <w:t>ntnUlSyncValidityDuration</w:t>
      </w:r>
      <w:proofErr w:type="spellEnd"/>
      <w:r>
        <w:t xml:space="preserve"> applies to the whole SIBX. UE acquires the updated SIBX when the timer expires. FFS whether to also include it in the LS to RAN1. </w:t>
      </w:r>
      <w:r w:rsidRPr="001B6958">
        <w:t>FFS if this applies only to Connected mode or to idle mode UE as well</w:t>
      </w:r>
    </w:p>
    <w:p w14:paraId="2A8451BD" w14:textId="77777777" w:rsidR="00603219" w:rsidRDefault="00603219">
      <w:pPr>
        <w:rPr>
          <w:sz w:val="24"/>
          <w:szCs w:val="24"/>
        </w:rPr>
      </w:pPr>
    </w:p>
    <w:p w14:paraId="52F30A10" w14:textId="50D5E493" w:rsidR="00740286" w:rsidRDefault="00740286">
      <w:pPr>
        <w:rPr>
          <w:sz w:val="24"/>
          <w:szCs w:val="24"/>
        </w:rPr>
      </w:pPr>
    </w:p>
    <w:p w14:paraId="38AEB04C" w14:textId="237064B9" w:rsidR="00740286" w:rsidRPr="00740286" w:rsidRDefault="0037147A">
      <w:pPr>
        <w:rPr>
          <w:sz w:val="24"/>
          <w:szCs w:val="24"/>
        </w:rPr>
      </w:pPr>
      <w:r w:rsidRPr="00950185">
        <w:rPr>
          <w:b/>
          <w:bCs/>
          <w:sz w:val="24"/>
          <w:szCs w:val="24"/>
        </w:rPr>
        <w:t xml:space="preserve">Open issue </w:t>
      </w:r>
      <w:r w:rsidR="00950185" w:rsidRPr="00950185">
        <w:rPr>
          <w:b/>
          <w:bCs/>
          <w:sz w:val="24"/>
          <w:szCs w:val="24"/>
        </w:rPr>
        <w:t>2</w:t>
      </w:r>
      <w:r w:rsidRPr="00950185">
        <w:rPr>
          <w:b/>
          <w:bCs/>
          <w:sz w:val="24"/>
          <w:szCs w:val="24"/>
        </w:rPr>
        <w:t>4:</w:t>
      </w:r>
      <w:r>
        <w:rPr>
          <w:sz w:val="24"/>
          <w:szCs w:val="24"/>
        </w:rPr>
        <w:t xml:space="preserve"> Review of </w:t>
      </w:r>
      <w:r w:rsidR="00E17333">
        <w:rPr>
          <w:sz w:val="24"/>
          <w:szCs w:val="24"/>
        </w:rPr>
        <w:t>how to capture rules for SI notification for different NTN SI and general SI related procedural text</w:t>
      </w:r>
    </w:p>
    <w:p w14:paraId="57E25CB9" w14:textId="220C1574" w:rsidR="00EF78D6" w:rsidRDefault="00EF78D6">
      <w:pPr>
        <w:rPr>
          <w:u w:val="single"/>
        </w:rPr>
      </w:pPr>
    </w:p>
    <w:p w14:paraId="59D86F83" w14:textId="77777777" w:rsidR="0037147A" w:rsidRDefault="0037147A" w:rsidP="0037147A">
      <w:pPr>
        <w:rPr>
          <w:sz w:val="24"/>
          <w:szCs w:val="24"/>
        </w:rPr>
      </w:pPr>
    </w:p>
    <w:p w14:paraId="5F3ADFE3" w14:textId="77777777" w:rsidR="0037147A" w:rsidRDefault="0037147A" w:rsidP="0037147A"/>
    <w:p w14:paraId="70ABE57F" w14:textId="77777777" w:rsidR="0037147A" w:rsidRDefault="0037147A" w:rsidP="0037147A">
      <w:r>
        <w:t xml:space="preserve">For </w:t>
      </w:r>
      <w:proofErr w:type="gramStart"/>
      <w:r>
        <w:t>all of</w:t>
      </w:r>
      <w:proofErr w:type="gramEnd"/>
      <w:r>
        <w:t xml:space="preserve"> the above either:</w:t>
      </w:r>
    </w:p>
    <w:p w14:paraId="0D9037C5" w14:textId="77777777" w:rsidR="0037147A" w:rsidRDefault="0037147A" w:rsidP="00F12723">
      <w:pPr>
        <w:numPr>
          <w:ilvl w:val="0"/>
          <w:numId w:val="99"/>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70B83324" w14:textId="77777777" w:rsidR="0037147A" w:rsidRDefault="0037147A" w:rsidP="00F12723">
      <w:pPr>
        <w:numPr>
          <w:ilvl w:val="0"/>
          <w:numId w:val="99"/>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233F98DF" w14:textId="77777777" w:rsidR="0037147A" w:rsidRDefault="0037147A">
      <w:pPr>
        <w:rPr>
          <w:u w:val="single"/>
        </w:rPr>
      </w:pPr>
    </w:p>
    <w:p w14:paraId="6108B999" w14:textId="040D57A9" w:rsidR="00E97D56" w:rsidRDefault="009F44AF" w:rsidP="00E97D56">
      <w:pPr>
        <w:pStyle w:val="Heading1"/>
      </w:pPr>
      <w:r>
        <w:t>6</w:t>
      </w:r>
      <w:r w:rsidR="00E97D56">
        <w:tab/>
        <w:t>Other</w:t>
      </w:r>
    </w:p>
    <w:p w14:paraId="7EF557E5" w14:textId="25EA3356" w:rsidR="00220760" w:rsidRDefault="00E97D56">
      <w:pPr>
        <w:rPr>
          <w:u w:val="single"/>
        </w:rPr>
      </w:pPr>
      <w:r>
        <w:rPr>
          <w:u w:val="single"/>
        </w:rPr>
        <w:t>Please indicate more open issues</w:t>
      </w:r>
    </w:p>
    <w:p w14:paraId="69E9CD54" w14:textId="77777777" w:rsidR="00921E02" w:rsidRDefault="00921E02">
      <w:pPr>
        <w:rPr>
          <w:b/>
          <w:bCs/>
          <w:sz w:val="24"/>
          <w:szCs w:val="24"/>
        </w:rPr>
      </w:pPr>
    </w:p>
    <w:p w14:paraId="2539E4FA" w14:textId="6048D12B" w:rsidR="00220760" w:rsidRDefault="008B3F07">
      <w:pPr>
        <w:rPr>
          <w:b/>
          <w:bCs/>
          <w:sz w:val="24"/>
          <w:szCs w:val="24"/>
        </w:rPr>
      </w:pPr>
      <w:r>
        <w:rPr>
          <w:b/>
          <w:bCs/>
          <w:sz w:val="24"/>
          <w:szCs w:val="24"/>
        </w:rPr>
        <w:t xml:space="preserve">Q: </w:t>
      </w:r>
      <w:r w:rsidR="00921E02">
        <w:rPr>
          <w:b/>
          <w:bCs/>
          <w:sz w:val="24"/>
          <w:szCs w:val="24"/>
        </w:rPr>
        <w:t>Please list more open issues</w:t>
      </w:r>
      <w:r>
        <w:rPr>
          <w:b/>
          <w:bCs/>
          <w:sz w:val="24"/>
          <w:szCs w:val="24"/>
        </w:rPr>
        <w:t xml:space="preserve"> </w:t>
      </w:r>
    </w:p>
    <w:p w14:paraId="39121D2B" w14:textId="77777777" w:rsidR="00220760" w:rsidRDefault="00220760"/>
    <w:tbl>
      <w:tblPr>
        <w:tblW w:w="12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10778"/>
      </w:tblGrid>
      <w:tr w:rsidR="00921E02" w14:paraId="2FB01AC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F5C601" w14:textId="77777777" w:rsidR="00921E02" w:rsidRDefault="00921E02">
            <w:pPr>
              <w:pStyle w:val="TAH"/>
              <w:spacing w:before="20" w:after="20"/>
              <w:ind w:left="57" w:right="57"/>
              <w:jc w:val="left"/>
            </w:pPr>
            <w:r>
              <w:lastRenderedPageBreak/>
              <w:t>Company</w:t>
            </w:r>
          </w:p>
        </w:tc>
        <w:tc>
          <w:tcPr>
            <w:tcW w:w="107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B9BD80" w14:textId="2EC30D0B" w:rsidR="00921E02" w:rsidRDefault="00921E02">
            <w:pPr>
              <w:pStyle w:val="TAH"/>
              <w:spacing w:before="20" w:after="20"/>
              <w:ind w:left="57" w:right="57"/>
              <w:jc w:val="left"/>
            </w:pPr>
            <w:r>
              <w:t>Issues</w:t>
            </w:r>
          </w:p>
        </w:tc>
      </w:tr>
      <w:tr w:rsidR="00921E02" w14:paraId="5625F721"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1FFDEE5" w14:textId="7A77DBBC" w:rsidR="00921E02" w:rsidRPr="002D7078" w:rsidRDefault="002D7078">
            <w:pPr>
              <w:pStyle w:val="TAC"/>
              <w:spacing w:before="20" w:after="20"/>
              <w:ind w:left="57" w:right="57"/>
              <w:jc w:val="left"/>
              <w:rPr>
                <w:rFonts w:eastAsia="PMingLiU"/>
                <w:lang w:eastAsia="zh-TW"/>
              </w:rPr>
            </w:pPr>
            <w:proofErr w:type="spellStart"/>
            <w:r>
              <w:rPr>
                <w:rFonts w:eastAsia="PMingLiU" w:hint="eastAsia"/>
                <w:lang w:eastAsia="zh-TW"/>
              </w:rPr>
              <w:t>ASUSTeK</w:t>
            </w:r>
            <w:proofErr w:type="spellEnd"/>
          </w:p>
        </w:tc>
        <w:tc>
          <w:tcPr>
            <w:tcW w:w="10778" w:type="dxa"/>
            <w:tcBorders>
              <w:top w:val="single" w:sz="4" w:space="0" w:color="auto"/>
              <w:left w:val="single" w:sz="4" w:space="0" w:color="auto"/>
              <w:bottom w:val="single" w:sz="4" w:space="0" w:color="auto"/>
              <w:right w:val="single" w:sz="4" w:space="0" w:color="auto"/>
            </w:tcBorders>
          </w:tcPr>
          <w:p w14:paraId="09934204" w14:textId="494A65FE" w:rsidR="006530F0" w:rsidRPr="00950185" w:rsidRDefault="003A3713" w:rsidP="006530F0">
            <w:pPr>
              <w:pStyle w:val="TAC"/>
              <w:spacing w:before="20" w:after="20"/>
              <w:ind w:left="57" w:right="57"/>
              <w:jc w:val="left"/>
              <w:rPr>
                <w:rFonts w:eastAsia="DFKai-SB"/>
                <w:color w:val="000000"/>
                <w:lang w:eastAsia="zh-TW"/>
              </w:rPr>
            </w:pPr>
            <w:r w:rsidRPr="00950185">
              <w:rPr>
                <w:rFonts w:eastAsia="DFKai-SB"/>
                <w:color w:val="000000"/>
                <w:lang w:eastAsia="zh-TW"/>
              </w:rPr>
              <w:t>In</w:t>
            </w:r>
            <w:r w:rsidR="002D7078" w:rsidRPr="00950185">
              <w:rPr>
                <w:rFonts w:eastAsia="DFKai-SB"/>
                <w:color w:val="000000"/>
                <w:lang w:eastAsia="zh-TW"/>
              </w:rPr>
              <w:t xml:space="preserve"> RAN2#115</w:t>
            </w:r>
            <w:r w:rsidRPr="00950185">
              <w:rPr>
                <w:rFonts w:eastAsia="DFKai-SB"/>
                <w:color w:val="000000"/>
                <w:lang w:eastAsia="zh-TW"/>
              </w:rPr>
              <w:t xml:space="preserve"> offline 102,</w:t>
            </w:r>
            <w:r w:rsidR="00F635A2" w:rsidRPr="00950185">
              <w:rPr>
                <w:rFonts w:eastAsia="DFKai-SB"/>
                <w:color w:val="000000"/>
                <w:lang w:eastAsia="zh-TW"/>
              </w:rPr>
              <w:t xml:space="preserve"> </w:t>
            </w:r>
            <w:r w:rsidR="00D271AF" w:rsidRPr="00950185">
              <w:rPr>
                <w:rFonts w:eastAsia="DFKai-SB"/>
                <w:color w:val="000000"/>
                <w:lang w:eastAsia="zh-TW"/>
              </w:rPr>
              <w:t>a</w:t>
            </w:r>
            <w:r w:rsidR="00F635A2" w:rsidRPr="00950185">
              <w:rPr>
                <w:rFonts w:eastAsia="DFKai-SB"/>
                <w:color w:val="000000"/>
                <w:lang w:eastAsia="zh-TW"/>
              </w:rPr>
              <w:t xml:space="preserve"> </w:t>
            </w:r>
            <w:r w:rsidRPr="00950185">
              <w:rPr>
                <w:rFonts w:eastAsia="DFKai-SB"/>
                <w:color w:val="000000"/>
                <w:lang w:eastAsia="zh-TW"/>
              </w:rPr>
              <w:t>working assumption</w:t>
            </w:r>
            <w:r w:rsidR="006530F0" w:rsidRPr="00950185">
              <w:rPr>
                <w:rFonts w:eastAsia="DFKai-SB"/>
                <w:color w:val="000000"/>
                <w:lang w:eastAsia="zh-TW"/>
              </w:rPr>
              <w:t xml:space="preserve"> is reached:</w:t>
            </w:r>
          </w:p>
          <w:p w14:paraId="787DED3C" w14:textId="77777777" w:rsidR="006530F0" w:rsidRPr="00950185" w:rsidRDefault="006530F0" w:rsidP="006530F0">
            <w:pPr>
              <w:pStyle w:val="Doc-text2"/>
              <w:pBdr>
                <w:top w:val="single" w:sz="4" w:space="1" w:color="auto"/>
                <w:left w:val="single" w:sz="4" w:space="4" w:color="auto"/>
                <w:bottom w:val="single" w:sz="4" w:space="1" w:color="auto"/>
                <w:right w:val="single" w:sz="4" w:space="4" w:color="auto"/>
              </w:pBdr>
            </w:pPr>
            <w:r w:rsidRPr="00950185">
              <w:t>Working assumption:</w:t>
            </w:r>
          </w:p>
          <w:p w14:paraId="12030026" w14:textId="77777777" w:rsidR="006530F0" w:rsidRPr="00950185" w:rsidRDefault="006530F0" w:rsidP="006530F0">
            <w:pPr>
              <w:pStyle w:val="Doc-text2"/>
              <w:numPr>
                <w:ilvl w:val="0"/>
                <w:numId w:val="101"/>
              </w:numPr>
              <w:pBdr>
                <w:top w:val="single" w:sz="4" w:space="1" w:color="auto"/>
                <w:left w:val="single" w:sz="4" w:space="4" w:color="auto"/>
                <w:bottom w:val="single" w:sz="4" w:space="1" w:color="auto"/>
                <w:right w:val="single" w:sz="4" w:space="4" w:color="auto"/>
              </w:pBdr>
            </w:pPr>
            <w:r w:rsidRPr="00950185">
              <w:t xml:space="preserve">Event triggered-based UE location reporting are configured by </w:t>
            </w:r>
            <w:proofErr w:type="spellStart"/>
            <w:r w:rsidRPr="00950185">
              <w:t>gNB</w:t>
            </w:r>
            <w:proofErr w:type="spellEnd"/>
            <w:r w:rsidRPr="00950185">
              <w:t xml:space="preserve"> to obtain UE location update of mobile UEs in RRC_CONNECTED</w:t>
            </w:r>
          </w:p>
          <w:p w14:paraId="38775817" w14:textId="5D157BAC" w:rsidR="00921E02" w:rsidRPr="00950185" w:rsidRDefault="006530F0" w:rsidP="006530F0">
            <w:pPr>
              <w:pStyle w:val="TAC"/>
              <w:spacing w:before="20" w:after="20"/>
              <w:ind w:left="57" w:right="57"/>
              <w:jc w:val="left"/>
              <w:rPr>
                <w:rFonts w:eastAsia="DFKai-SB"/>
                <w:color w:val="000000"/>
                <w:lang w:eastAsia="zh-TW"/>
              </w:rPr>
            </w:pPr>
            <w:r w:rsidRPr="00950185">
              <w:rPr>
                <w:rFonts w:eastAsia="DFKai-SB"/>
                <w:color w:val="000000"/>
                <w:lang w:eastAsia="zh-TW"/>
              </w:rPr>
              <w:t>The working assumption need</w:t>
            </w:r>
            <w:r w:rsidR="006124A7" w:rsidRPr="00950185">
              <w:rPr>
                <w:rFonts w:eastAsia="DFKai-SB"/>
                <w:color w:val="000000"/>
                <w:lang w:eastAsia="zh-TW"/>
              </w:rPr>
              <w:t>s</w:t>
            </w:r>
            <w:r w:rsidRPr="00950185">
              <w:rPr>
                <w:rFonts w:eastAsia="DFKai-SB"/>
                <w:color w:val="000000"/>
                <w:lang w:eastAsia="zh-TW"/>
              </w:rPr>
              <w:t xml:space="preserve"> to be confirmed. </w:t>
            </w:r>
            <w:r w:rsidR="003A3713" w:rsidRPr="00950185">
              <w:rPr>
                <w:rFonts w:eastAsia="DFKai-SB"/>
                <w:color w:val="000000"/>
                <w:lang w:eastAsia="zh-TW"/>
              </w:rPr>
              <w:t>In addition</w:t>
            </w:r>
            <w:r w:rsidRPr="00950185">
              <w:rPr>
                <w:rFonts w:eastAsia="DFKai-SB"/>
                <w:color w:val="000000"/>
                <w:lang w:eastAsia="zh-TW"/>
              </w:rPr>
              <w:t>, the eve</w:t>
            </w:r>
            <w:r w:rsidR="002F5A0C" w:rsidRPr="00950185">
              <w:rPr>
                <w:rFonts w:eastAsia="DFKai-SB"/>
                <w:color w:val="000000"/>
                <w:lang w:eastAsia="zh-TW"/>
              </w:rPr>
              <w:t>n</w:t>
            </w:r>
            <w:r w:rsidRPr="00950185">
              <w:rPr>
                <w:rFonts w:eastAsia="DFKai-SB"/>
                <w:color w:val="000000"/>
                <w:lang w:eastAsia="zh-TW"/>
              </w:rPr>
              <w:t>t</w:t>
            </w:r>
            <w:r w:rsidR="002D7078" w:rsidRPr="00950185">
              <w:rPr>
                <w:rFonts w:eastAsia="DFKai-SB"/>
                <w:color w:val="000000"/>
                <w:lang w:eastAsia="zh-TW"/>
              </w:rPr>
              <w:t xml:space="preserve"> to trigger the UE location reporting</w:t>
            </w:r>
            <w:r w:rsidRPr="00950185">
              <w:rPr>
                <w:rFonts w:eastAsia="DFKai-SB"/>
                <w:color w:val="000000"/>
                <w:lang w:eastAsia="zh-TW"/>
              </w:rPr>
              <w:t xml:space="preserve"> </w:t>
            </w:r>
            <w:r w:rsidR="00D271AF" w:rsidRPr="00950185">
              <w:rPr>
                <w:rFonts w:eastAsia="DFKai-SB"/>
                <w:color w:val="000000"/>
                <w:lang w:eastAsia="zh-TW"/>
              </w:rPr>
              <w:t xml:space="preserve">was </w:t>
            </w:r>
            <w:r w:rsidRPr="00950185">
              <w:rPr>
                <w:rFonts w:eastAsia="DFKai-SB"/>
                <w:color w:val="000000"/>
                <w:lang w:eastAsia="zh-TW"/>
              </w:rPr>
              <w:t>also discussed in offline 102</w:t>
            </w:r>
            <w:r w:rsidR="006124A7" w:rsidRPr="00950185">
              <w:rPr>
                <w:rFonts w:eastAsia="DFKai-SB"/>
                <w:color w:val="000000"/>
                <w:lang w:eastAsia="zh-TW"/>
              </w:rPr>
              <w:t xml:space="preserve"> (R2-2108898):</w:t>
            </w:r>
          </w:p>
          <w:p w14:paraId="40F5B169" w14:textId="3BB0EADB" w:rsidR="002F5A0C" w:rsidRPr="00950185" w:rsidRDefault="002F5A0C" w:rsidP="002F5A0C">
            <w:pPr>
              <w:pStyle w:val="Proposal"/>
              <w:numPr>
                <w:ilvl w:val="0"/>
                <w:numId w:val="0"/>
              </w:numPr>
              <w:ind w:left="720"/>
            </w:pPr>
            <w:r w:rsidRPr="00950185">
              <w:rPr>
                <w:rFonts w:eastAsia="PMingLiU" w:hint="eastAsia"/>
                <w:lang w:eastAsia="zh-TW"/>
              </w:rPr>
              <w:t>P</w:t>
            </w:r>
            <w:r w:rsidRPr="00950185">
              <w:rPr>
                <w:rFonts w:eastAsia="PMingLiU"/>
                <w:lang w:eastAsia="zh-TW"/>
              </w:rPr>
              <w:t xml:space="preserve">roposal 5 </w:t>
            </w:r>
            <w:r w:rsidRPr="00950185">
              <w:t>The event triggered-based condition to trigger UE location report is</w:t>
            </w:r>
          </w:p>
          <w:p w14:paraId="2CA3D0B4" w14:textId="77777777" w:rsidR="002F5A0C" w:rsidRPr="00950185" w:rsidRDefault="002F5A0C" w:rsidP="002F5A0C">
            <w:pPr>
              <w:pStyle w:val="Proposal"/>
              <w:numPr>
                <w:ilvl w:val="0"/>
                <w:numId w:val="0"/>
              </w:numPr>
              <w:ind w:left="1080"/>
            </w:pPr>
            <w:r w:rsidRPr="00950185">
              <w:t>Oprion#1: Change in UE location by a distance threshold since the last reported UE location.</w:t>
            </w:r>
          </w:p>
          <w:p w14:paraId="238A4EC7" w14:textId="77777777" w:rsidR="002F5A0C" w:rsidRPr="00950185" w:rsidRDefault="002F5A0C" w:rsidP="002F5A0C">
            <w:pPr>
              <w:pStyle w:val="Proposal"/>
              <w:numPr>
                <w:ilvl w:val="0"/>
                <w:numId w:val="0"/>
              </w:numPr>
              <w:ind w:left="1080"/>
            </w:pPr>
            <w:r w:rsidRPr="00950185">
              <w:t>Option#2: UE moves by a distance threshold from a cell reference location.</w:t>
            </w:r>
          </w:p>
          <w:p w14:paraId="0BFCE36A" w14:textId="77777777" w:rsidR="002F5A0C" w:rsidRPr="00950185" w:rsidRDefault="002F5A0C" w:rsidP="002F5A0C">
            <w:pPr>
              <w:pStyle w:val="Proposal"/>
              <w:numPr>
                <w:ilvl w:val="0"/>
                <w:numId w:val="0"/>
              </w:numPr>
              <w:ind w:left="1080"/>
            </w:pPr>
            <w:r w:rsidRPr="00950185">
              <w:t>Option#3: others (please elaborate in comments).</w:t>
            </w:r>
          </w:p>
          <w:p w14:paraId="7FAD190B" w14:textId="77777777" w:rsidR="002F5A0C" w:rsidRPr="00950185" w:rsidRDefault="002F5A0C" w:rsidP="002F5A0C">
            <w:pPr>
              <w:pStyle w:val="Proposal"/>
              <w:numPr>
                <w:ilvl w:val="0"/>
                <w:numId w:val="0"/>
              </w:numPr>
              <w:ind w:left="1080"/>
            </w:pPr>
            <w:r w:rsidRPr="00950185">
              <w:t>Option#4: wait until working assumption is confirmed.</w:t>
            </w:r>
          </w:p>
          <w:p w14:paraId="2016BD2D" w14:textId="37058BFF" w:rsidR="002F5A0C" w:rsidRPr="00950185" w:rsidRDefault="00D271AF" w:rsidP="00D271AF">
            <w:pPr>
              <w:pStyle w:val="TAC"/>
              <w:spacing w:before="20" w:after="20"/>
              <w:ind w:left="57" w:right="57"/>
              <w:jc w:val="left"/>
              <w:rPr>
                <w:rFonts w:eastAsia="SimSun"/>
                <w:lang w:eastAsia="zh-CN"/>
              </w:rPr>
            </w:pPr>
            <w:r w:rsidRPr="00950185">
              <w:rPr>
                <w:rFonts w:eastAsia="PMingLiU"/>
                <w:lang w:val="en-GB" w:eastAsia="zh-TW"/>
              </w:rPr>
              <w:t xml:space="preserve">And the conclusion was to wait until working assumption is confirmed. </w:t>
            </w:r>
            <w:proofErr w:type="gramStart"/>
            <w:r w:rsidRPr="00950185">
              <w:rPr>
                <w:rFonts w:eastAsia="PMingLiU"/>
                <w:lang w:val="en-GB" w:eastAsia="zh-TW"/>
              </w:rPr>
              <w:t>So</w:t>
            </w:r>
            <w:proofErr w:type="gramEnd"/>
            <w:r w:rsidRPr="00950185">
              <w:rPr>
                <w:rFonts w:eastAsia="PMingLiU"/>
                <w:lang w:val="en-GB" w:eastAsia="zh-TW"/>
              </w:rPr>
              <w:t xml:space="preserve"> the issue should also be needed to discussed.</w:t>
            </w:r>
          </w:p>
        </w:tc>
      </w:tr>
      <w:tr w:rsidR="00921E02" w14:paraId="68910918"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9868B07" w14:textId="462A17B4" w:rsidR="00921E02" w:rsidRDefault="00EC0E8D">
            <w:pPr>
              <w:pStyle w:val="TAC"/>
              <w:spacing w:before="20" w:after="20"/>
              <w:ind w:left="57" w:right="57"/>
              <w:jc w:val="left"/>
              <w:rPr>
                <w:lang w:eastAsia="zh-CN"/>
              </w:rPr>
            </w:pPr>
            <w:proofErr w:type="spellStart"/>
            <w:r>
              <w:rPr>
                <w:rFonts w:eastAsia="PMingLiU" w:hint="eastAsia"/>
                <w:lang w:eastAsia="zh-TW"/>
              </w:rPr>
              <w:t>ASUSTeK</w:t>
            </w:r>
            <w:proofErr w:type="spellEnd"/>
          </w:p>
        </w:tc>
        <w:tc>
          <w:tcPr>
            <w:tcW w:w="10778" w:type="dxa"/>
            <w:tcBorders>
              <w:top w:val="single" w:sz="4" w:space="0" w:color="auto"/>
              <w:left w:val="single" w:sz="4" w:space="0" w:color="auto"/>
              <w:bottom w:val="single" w:sz="4" w:space="0" w:color="auto"/>
              <w:right w:val="single" w:sz="4" w:space="0" w:color="auto"/>
            </w:tcBorders>
          </w:tcPr>
          <w:p w14:paraId="7C5E50AE" w14:textId="0318B53B" w:rsidR="006124A7" w:rsidRPr="00950185" w:rsidRDefault="006124A7" w:rsidP="00417A77">
            <w:pPr>
              <w:pStyle w:val="TAC"/>
              <w:spacing w:before="20" w:after="20"/>
              <w:ind w:left="57" w:right="57"/>
              <w:jc w:val="left"/>
              <w:rPr>
                <w:rFonts w:eastAsia="DFKai-SB"/>
                <w:color w:val="000000"/>
                <w:lang w:eastAsia="zh-TW"/>
              </w:rPr>
            </w:pPr>
            <w:r w:rsidRPr="00950185">
              <w:rPr>
                <w:rFonts w:eastAsia="DFKai-SB" w:hint="eastAsia"/>
                <w:color w:val="000000"/>
                <w:lang w:eastAsia="zh-TW"/>
              </w:rPr>
              <w:t>T</w:t>
            </w:r>
            <w:r w:rsidRPr="00950185">
              <w:rPr>
                <w:rFonts w:eastAsia="DFKai-SB"/>
                <w:color w:val="000000"/>
                <w:lang w:eastAsia="zh-TW"/>
              </w:rPr>
              <w:t>here is an</w:t>
            </w:r>
            <w:r w:rsidR="002D7078" w:rsidRPr="00950185">
              <w:rPr>
                <w:rFonts w:eastAsia="DFKai-SB"/>
                <w:color w:val="000000"/>
                <w:lang w:eastAsia="zh-TW"/>
              </w:rPr>
              <w:t xml:space="preserve"> agreement in RAN2#112 that</w:t>
            </w:r>
            <w:r w:rsidRPr="00950185">
              <w:rPr>
                <w:rFonts w:eastAsia="DFKai-SB"/>
                <w:color w:val="000000"/>
                <w:lang w:eastAsia="zh-TW"/>
              </w:rPr>
              <w:t>:</w:t>
            </w:r>
          </w:p>
          <w:p w14:paraId="6FB682F3" w14:textId="77777777" w:rsidR="006124A7" w:rsidRPr="00950185" w:rsidRDefault="006124A7" w:rsidP="006124A7">
            <w:pPr>
              <w:pStyle w:val="Doc-text2"/>
              <w:pBdr>
                <w:top w:val="single" w:sz="4" w:space="1" w:color="auto"/>
                <w:left w:val="single" w:sz="4" w:space="4" w:color="auto"/>
                <w:bottom w:val="single" w:sz="4" w:space="1" w:color="auto"/>
                <w:right w:val="single" w:sz="4" w:space="4" w:color="auto"/>
              </w:pBdr>
            </w:pPr>
            <w:r w:rsidRPr="00950185">
              <w:t>Agreements via email - offline 105:</w:t>
            </w:r>
          </w:p>
          <w:p w14:paraId="5CC20999" w14:textId="77777777" w:rsidR="006124A7" w:rsidRPr="00950185" w:rsidRDefault="006124A7" w:rsidP="00950185">
            <w:pPr>
              <w:pStyle w:val="Doc-text2"/>
              <w:numPr>
                <w:ilvl w:val="0"/>
                <w:numId w:val="103"/>
              </w:numPr>
              <w:pBdr>
                <w:top w:val="single" w:sz="4" w:space="1" w:color="auto"/>
                <w:left w:val="single" w:sz="4" w:space="4" w:color="auto"/>
                <w:bottom w:val="single" w:sz="4" w:space="1" w:color="auto"/>
                <w:right w:val="single" w:sz="4" w:space="4" w:color="auto"/>
              </w:pBdr>
            </w:pPr>
            <w:r w:rsidRPr="00950185">
              <w:t xml:space="preserve">The Location-based measurement event, in combination with the existing measurement event in NR, should be supported in NTN for both moving cell and fixed cell scenarios. FFS on how to configure the </w:t>
            </w:r>
            <w:proofErr w:type="gramStart"/>
            <w:r w:rsidRPr="00950185">
              <w:t>location based</w:t>
            </w:r>
            <w:proofErr w:type="gramEnd"/>
            <w:r w:rsidRPr="00950185">
              <w:t xml:space="preserve"> measurement event.</w:t>
            </w:r>
          </w:p>
          <w:p w14:paraId="09903D73" w14:textId="4A0030E2" w:rsidR="00921E02" w:rsidRPr="00950185" w:rsidRDefault="006124A7" w:rsidP="006124A7">
            <w:pPr>
              <w:pStyle w:val="TAC"/>
              <w:spacing w:before="20" w:after="20"/>
              <w:ind w:left="57" w:right="57"/>
              <w:jc w:val="left"/>
              <w:rPr>
                <w:rFonts w:eastAsia="DFKai-SB"/>
                <w:color w:val="000000"/>
                <w:lang w:eastAsia="zh-TW"/>
              </w:rPr>
            </w:pPr>
            <w:r w:rsidRPr="00950185">
              <w:rPr>
                <w:rFonts w:eastAsia="DFKai-SB"/>
                <w:color w:val="000000"/>
                <w:lang w:eastAsia="zh-TW"/>
              </w:rPr>
              <w:t>T</w:t>
            </w:r>
            <w:r w:rsidR="00EC0E8D" w:rsidRPr="00950185">
              <w:rPr>
                <w:rFonts w:eastAsia="DFKai-SB"/>
                <w:color w:val="000000"/>
                <w:lang w:eastAsia="zh-TW"/>
              </w:rPr>
              <w:t xml:space="preserve">he </w:t>
            </w:r>
            <w:r w:rsidR="00AD4A60" w:rsidRPr="00950185">
              <w:rPr>
                <w:rFonts w:eastAsia="DFKai-SB"/>
                <w:color w:val="000000"/>
                <w:lang w:eastAsia="zh-TW"/>
              </w:rPr>
              <w:t xml:space="preserve">measurement report </w:t>
            </w:r>
            <w:r w:rsidR="00EC0E8D" w:rsidRPr="00950185">
              <w:rPr>
                <w:rFonts w:eastAsia="DFKai-SB"/>
                <w:color w:val="000000"/>
                <w:lang w:eastAsia="zh-TW"/>
              </w:rPr>
              <w:t xml:space="preserve">triggering </w:t>
            </w:r>
            <w:r w:rsidR="00417A77" w:rsidRPr="00950185">
              <w:rPr>
                <w:rFonts w:eastAsia="DFKai-SB"/>
                <w:color w:val="000000"/>
                <w:lang w:eastAsia="zh-TW"/>
              </w:rPr>
              <w:t>with</w:t>
            </w:r>
            <w:r w:rsidR="00AD4A60" w:rsidRPr="00950185">
              <w:rPr>
                <w:rFonts w:eastAsia="DFKai-SB"/>
                <w:color w:val="000000"/>
                <w:lang w:eastAsia="zh-TW"/>
              </w:rPr>
              <w:t xml:space="preserve"> combination of</w:t>
            </w:r>
            <w:r w:rsidR="0091433C" w:rsidRPr="00950185">
              <w:rPr>
                <w:rFonts w:eastAsia="DFKai-SB"/>
                <w:color w:val="000000"/>
                <w:lang w:eastAsia="zh-TW"/>
              </w:rPr>
              <w:t xml:space="preserve"> location</w:t>
            </w:r>
            <w:r w:rsidR="00AD4A60" w:rsidRPr="00950185">
              <w:rPr>
                <w:rFonts w:eastAsia="DFKai-SB"/>
                <w:color w:val="000000"/>
                <w:lang w:eastAsia="zh-TW"/>
              </w:rPr>
              <w:t xml:space="preserve"> and </w:t>
            </w:r>
            <w:r w:rsidR="0091433C" w:rsidRPr="00950185">
              <w:rPr>
                <w:rFonts w:eastAsia="DFKai-SB"/>
                <w:color w:val="000000"/>
                <w:lang w:eastAsia="zh-TW"/>
              </w:rPr>
              <w:t>radio</w:t>
            </w:r>
            <w:r w:rsidR="0091433C" w:rsidRPr="00950185">
              <w:rPr>
                <w:rFonts w:eastAsia="DFKai-SB" w:hint="eastAsia"/>
                <w:color w:val="000000"/>
                <w:lang w:eastAsia="zh-TW"/>
              </w:rPr>
              <w:t xml:space="preserve"> </w:t>
            </w:r>
            <w:r w:rsidR="0091433C" w:rsidRPr="00950185">
              <w:rPr>
                <w:rFonts w:eastAsia="DFKai-SB"/>
                <w:color w:val="000000"/>
                <w:lang w:eastAsia="zh-TW"/>
              </w:rPr>
              <w:t>condition</w:t>
            </w:r>
            <w:r w:rsidR="00417A77" w:rsidRPr="00950185">
              <w:rPr>
                <w:rFonts w:eastAsia="DFKai-SB"/>
                <w:color w:val="000000"/>
                <w:lang w:eastAsia="zh-TW"/>
              </w:rPr>
              <w:t xml:space="preserve"> </w:t>
            </w:r>
            <w:r w:rsidRPr="00950185">
              <w:rPr>
                <w:rFonts w:eastAsia="DFKai-SB"/>
                <w:color w:val="000000"/>
                <w:lang w:eastAsia="zh-TW"/>
              </w:rPr>
              <w:t>should be captured in</w:t>
            </w:r>
            <w:r w:rsidR="00417A77" w:rsidRPr="00950185">
              <w:rPr>
                <w:rFonts w:eastAsia="DFKai-SB"/>
                <w:color w:val="000000"/>
                <w:lang w:eastAsia="zh-TW"/>
              </w:rPr>
              <w:t xml:space="preserve"> running CR</w:t>
            </w:r>
            <w:r w:rsidR="00AD4A60" w:rsidRPr="00950185">
              <w:rPr>
                <w:rFonts w:eastAsia="DFKai-SB"/>
                <w:color w:val="000000"/>
                <w:lang w:eastAsia="zh-TW"/>
              </w:rPr>
              <w:t>.</w:t>
            </w:r>
          </w:p>
        </w:tc>
      </w:tr>
      <w:tr w:rsidR="00995ABE" w14:paraId="6F027C7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F16CA71" w14:textId="024B088D" w:rsidR="00995ABE" w:rsidRDefault="00995ABE" w:rsidP="00995ABE">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0778" w:type="dxa"/>
            <w:tcBorders>
              <w:top w:val="single" w:sz="4" w:space="0" w:color="auto"/>
              <w:left w:val="single" w:sz="4" w:space="0" w:color="auto"/>
              <w:bottom w:val="single" w:sz="4" w:space="0" w:color="auto"/>
              <w:right w:val="single" w:sz="4" w:space="0" w:color="auto"/>
            </w:tcBorders>
          </w:tcPr>
          <w:p w14:paraId="1393B85B" w14:textId="77777777" w:rsidR="00995ABE" w:rsidRPr="00950185" w:rsidRDefault="00995ABE" w:rsidP="00995ABE">
            <w:pPr>
              <w:pStyle w:val="TAC"/>
              <w:spacing w:before="20" w:after="20"/>
              <w:ind w:left="57" w:right="57"/>
              <w:jc w:val="left"/>
              <w:rPr>
                <w:rFonts w:eastAsia="SimSun"/>
                <w:lang w:eastAsia="zh-CN"/>
              </w:rPr>
            </w:pPr>
            <w:bookmarkStart w:id="6" w:name="_Hlk94274450"/>
            <w:r w:rsidRPr="00950185">
              <w:rPr>
                <w:rFonts w:eastAsia="SimSun" w:hint="eastAsia"/>
                <w:lang w:eastAsia="zh-CN"/>
              </w:rPr>
              <w:t>1</w:t>
            </w:r>
            <w:r w:rsidRPr="00950185">
              <w:rPr>
                <w:rFonts w:eastAsia="SimSun"/>
                <w:lang w:eastAsia="zh-CN"/>
              </w:rPr>
              <w:t>: Is the network allowed to configure location-based CHO and time-based CHO simultaneously?</w:t>
            </w:r>
          </w:p>
          <w:p w14:paraId="25143834" w14:textId="77777777" w:rsidR="00995ABE" w:rsidRPr="00950185" w:rsidRDefault="00995ABE" w:rsidP="00995ABE">
            <w:pPr>
              <w:pStyle w:val="TAC"/>
              <w:spacing w:before="20" w:after="20"/>
              <w:ind w:left="57" w:right="57"/>
              <w:jc w:val="left"/>
              <w:rPr>
                <w:rFonts w:eastAsia="SimSun"/>
                <w:lang w:eastAsia="zh-CN"/>
              </w:rPr>
            </w:pPr>
          </w:p>
          <w:p w14:paraId="13BCF5C4" w14:textId="77777777" w:rsidR="00995ABE" w:rsidRPr="00950185" w:rsidRDefault="00995ABE" w:rsidP="00995ABE">
            <w:pPr>
              <w:pStyle w:val="TAC"/>
              <w:spacing w:before="20" w:after="20"/>
              <w:ind w:left="57" w:right="57"/>
              <w:jc w:val="left"/>
              <w:rPr>
                <w:rFonts w:eastAsia="SimSun"/>
                <w:lang w:eastAsia="zh-CN"/>
              </w:rPr>
            </w:pPr>
            <w:r w:rsidRPr="00950185">
              <w:rPr>
                <w:rFonts w:eastAsia="SimSun"/>
                <w:lang w:eastAsia="zh-CN"/>
              </w:rPr>
              <w:t>2: Whether the UE should delete the corresponding time-based CHO configuration after T2</w:t>
            </w:r>
          </w:p>
          <w:bookmarkEnd w:id="6"/>
          <w:p w14:paraId="532D0FA2" w14:textId="77777777" w:rsidR="00995ABE" w:rsidRPr="00950185" w:rsidRDefault="00995ABE" w:rsidP="00995ABE">
            <w:pPr>
              <w:pStyle w:val="TAC"/>
              <w:spacing w:before="20" w:after="20"/>
              <w:ind w:left="57" w:right="57"/>
              <w:jc w:val="left"/>
              <w:rPr>
                <w:rFonts w:eastAsia="SimSun"/>
                <w:lang w:eastAsia="zh-CN"/>
              </w:rPr>
            </w:pPr>
          </w:p>
          <w:p w14:paraId="02BD92DF" w14:textId="77777777" w:rsidR="00995ABE" w:rsidRPr="00950185" w:rsidRDefault="00995ABE" w:rsidP="00995ABE">
            <w:pPr>
              <w:pStyle w:val="TAC"/>
              <w:spacing w:before="20" w:after="20"/>
              <w:ind w:left="57" w:right="57"/>
              <w:jc w:val="left"/>
              <w:rPr>
                <w:rFonts w:eastAsia="SimSun"/>
                <w:lang w:eastAsia="zh-CN"/>
              </w:rPr>
            </w:pPr>
            <w:r w:rsidRPr="00950185">
              <w:rPr>
                <w:rFonts w:eastAsia="SimSun" w:hint="eastAsia"/>
                <w:lang w:eastAsia="zh-CN"/>
              </w:rPr>
              <w:t>3</w:t>
            </w:r>
            <w:r w:rsidRPr="00950185">
              <w:rPr>
                <w:rFonts w:eastAsia="SimSun"/>
                <w:lang w:eastAsia="zh-CN"/>
              </w:rPr>
              <w:t>: Details of SMTC configuration. Option 1: based on the existing SMTC1, and add 3 offsets and corresponding PCI lists; Option 2: add a new list of SMTCs</w:t>
            </w:r>
          </w:p>
          <w:p w14:paraId="3DB82065" w14:textId="77777777" w:rsidR="00995ABE" w:rsidRPr="00950185" w:rsidRDefault="00995ABE" w:rsidP="00995ABE">
            <w:pPr>
              <w:pStyle w:val="TAC"/>
              <w:spacing w:before="20" w:after="20"/>
              <w:ind w:left="57" w:right="57"/>
              <w:jc w:val="left"/>
              <w:rPr>
                <w:rFonts w:eastAsia="SimSun"/>
                <w:lang w:eastAsia="zh-CN"/>
              </w:rPr>
            </w:pPr>
          </w:p>
          <w:p w14:paraId="48611A08" w14:textId="5BBFA30D" w:rsidR="00995ABE" w:rsidRPr="00950185" w:rsidRDefault="00995ABE" w:rsidP="00995ABE">
            <w:pPr>
              <w:pStyle w:val="TAC"/>
              <w:spacing w:before="20" w:after="20"/>
              <w:ind w:left="57" w:right="57"/>
              <w:jc w:val="left"/>
              <w:rPr>
                <w:rFonts w:eastAsia="PMingLiU"/>
                <w:lang w:eastAsia="zh-TW"/>
              </w:rPr>
            </w:pPr>
            <w:r w:rsidRPr="00950185">
              <w:rPr>
                <w:rFonts w:eastAsia="SimSun"/>
                <w:lang w:eastAsia="zh-CN"/>
              </w:rPr>
              <w:t xml:space="preserve">4: Names of IEs related to HARQ state and LCP restriction. </w:t>
            </w:r>
            <w:proofErr w:type="gramStart"/>
            <w:r w:rsidRPr="00950185">
              <w:rPr>
                <w:rFonts w:eastAsia="SimSun"/>
                <w:lang w:eastAsia="zh-CN"/>
              </w:rPr>
              <w:t>E.g.</w:t>
            </w:r>
            <w:proofErr w:type="gramEnd"/>
            <w:r w:rsidRPr="00950185">
              <w:rPr>
                <w:rFonts w:eastAsia="SimSun"/>
                <w:lang w:eastAsia="zh-CN"/>
              </w:rPr>
              <w:t xml:space="preserve"> </w:t>
            </w:r>
            <w:proofErr w:type="spellStart"/>
            <w:r w:rsidRPr="00950185">
              <w:rPr>
                <w:rFonts w:eastAsia="SimSun"/>
                <w:lang w:eastAsia="zh-CN"/>
              </w:rPr>
              <w:t>allowedHARQ</w:t>
            </w:r>
            <w:proofErr w:type="spellEnd"/>
            <w:r w:rsidRPr="00950185">
              <w:rPr>
                <w:rFonts w:eastAsia="SimSun"/>
                <w:lang w:eastAsia="zh-CN"/>
              </w:rPr>
              <w:t xml:space="preserve">-DRX-LCP and </w:t>
            </w:r>
            <w:proofErr w:type="spellStart"/>
            <w:r w:rsidRPr="00950185">
              <w:rPr>
                <w:rFonts w:eastAsia="SimSun"/>
                <w:lang w:eastAsia="zh-CN"/>
              </w:rPr>
              <w:t>uplinkHARQ</w:t>
            </w:r>
            <w:proofErr w:type="spellEnd"/>
            <w:r w:rsidRPr="00950185">
              <w:rPr>
                <w:rFonts w:eastAsia="SimSun"/>
                <w:lang w:eastAsia="zh-CN"/>
              </w:rPr>
              <w:t xml:space="preserve">-DRX-LCP-Mode.  </w:t>
            </w:r>
          </w:p>
        </w:tc>
      </w:tr>
      <w:tr w:rsidR="00921E02" w14:paraId="69A6FFA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D6EB46E" w14:textId="4C3C05D8" w:rsidR="00921E02" w:rsidRDefault="0019085A">
            <w:pPr>
              <w:pStyle w:val="TAC"/>
              <w:spacing w:before="20" w:after="20"/>
              <w:ind w:left="57" w:right="57"/>
              <w:jc w:val="left"/>
              <w:rPr>
                <w:rFonts w:eastAsia="SimSun"/>
                <w:lang w:eastAsia="zh-CN"/>
              </w:rPr>
            </w:pPr>
            <w:r>
              <w:rPr>
                <w:rFonts w:eastAsia="SimSun"/>
                <w:lang w:eastAsia="zh-CN"/>
              </w:rPr>
              <w:lastRenderedPageBreak/>
              <w:t>Ericsson</w:t>
            </w:r>
          </w:p>
        </w:tc>
        <w:tc>
          <w:tcPr>
            <w:tcW w:w="10778" w:type="dxa"/>
            <w:tcBorders>
              <w:top w:val="single" w:sz="4" w:space="0" w:color="auto"/>
              <w:left w:val="single" w:sz="4" w:space="0" w:color="auto"/>
              <w:bottom w:val="single" w:sz="4" w:space="0" w:color="auto"/>
              <w:right w:val="single" w:sz="4" w:space="0" w:color="auto"/>
            </w:tcBorders>
          </w:tcPr>
          <w:p w14:paraId="72954655" w14:textId="77777777" w:rsidR="0019085A" w:rsidRPr="00950185" w:rsidRDefault="0019085A" w:rsidP="0019085A">
            <w:pPr>
              <w:rPr>
                <w:rFonts w:eastAsiaTheme="minorHAnsi"/>
                <w:lang w:eastAsia="en-US"/>
              </w:rPr>
            </w:pPr>
            <w:r w:rsidRPr="00950185">
              <w:t xml:space="preserve">This is the ASN.1 definition of the offset in </w:t>
            </w:r>
            <w:r w:rsidRPr="00950185">
              <w:rPr>
                <w:i/>
                <w:iCs/>
              </w:rPr>
              <w:t>SSB-MTC4-r17</w:t>
            </w:r>
            <w:r w:rsidRPr="00950185">
              <w:t xml:space="preserve"> (which is the SMTC added for NTN):</w:t>
            </w:r>
          </w:p>
          <w:p w14:paraId="63B819EC" w14:textId="77777777" w:rsidR="0019085A" w:rsidRPr="00950185" w:rsidRDefault="0019085A" w:rsidP="0019085A"/>
          <w:p w14:paraId="28C75411" w14:textId="77777777" w:rsidR="0019085A" w:rsidRPr="00950185" w:rsidRDefault="0019085A" w:rsidP="0019085A">
            <w:pPr>
              <w:rPr>
                <w:color w:val="2F5597"/>
              </w:rPr>
            </w:pPr>
            <w:r w:rsidRPr="00950185">
              <w:rPr>
                <w:color w:val="2F5597"/>
                <w:lang w:val="sv-SE"/>
              </w:rPr>
              <w:t>offset-r17                         INTEGER (0..1279)</w:t>
            </w:r>
          </w:p>
          <w:p w14:paraId="01F0E825" w14:textId="77777777" w:rsidR="0019085A" w:rsidRPr="00950185" w:rsidRDefault="0019085A" w:rsidP="0019085A"/>
          <w:p w14:paraId="1206905C" w14:textId="3F855F95" w:rsidR="0019085A" w:rsidRPr="00950185" w:rsidRDefault="0019085A" w:rsidP="0019085A">
            <w:r w:rsidRPr="00950185">
              <w:rPr>
                <w:i/>
                <w:iCs/>
              </w:rPr>
              <w:t>SSB-MTC4-r17</w:t>
            </w:r>
            <w:r w:rsidRPr="00950185">
              <w:t xml:space="preserve"> does not include any periodicity or duration parameter and one can assume that these values are taken from </w:t>
            </w:r>
            <w:r w:rsidRPr="00950185">
              <w:rPr>
                <w:i/>
                <w:iCs/>
              </w:rPr>
              <w:t>SSB-MTC</w:t>
            </w:r>
            <w:r w:rsidRPr="00950185">
              <w:t xml:space="preserve"> (</w:t>
            </w:r>
            <w:proofErr w:type="gramStart"/>
            <w:r w:rsidRPr="00950185">
              <w:t>i.e.</w:t>
            </w:r>
            <w:proofErr w:type="gramEnd"/>
            <w:r w:rsidRPr="00950185">
              <w:t xml:space="preserve"> </w:t>
            </w:r>
            <w:r w:rsidRPr="00950185">
              <w:rPr>
                <w:i/>
                <w:iCs/>
              </w:rPr>
              <w:t>smtc1</w:t>
            </w:r>
            <w:r w:rsidRPr="00950185">
              <w:t xml:space="preserve">). But the maximum periodicity of the </w:t>
            </w:r>
            <w:r w:rsidRPr="00950185">
              <w:rPr>
                <w:i/>
                <w:iCs/>
              </w:rPr>
              <w:t>SSB-MTC</w:t>
            </w:r>
            <w:r w:rsidRPr="00950185">
              <w:t xml:space="preserve"> is 160 subframes and the associated offset can thus vary between 0 and 159 subframes. Changing the range of the </w:t>
            </w:r>
            <w:r w:rsidRPr="00950185">
              <w:rPr>
                <w:i/>
                <w:iCs/>
              </w:rPr>
              <w:t>offset-r17</w:t>
            </w:r>
            <w:r w:rsidRPr="00950185">
              <w:t xml:space="preserve"> parameter to </w:t>
            </w:r>
            <w:proofErr w:type="gramStart"/>
            <w:r w:rsidRPr="00950185">
              <w:t>0..</w:t>
            </w:r>
            <w:proofErr w:type="gramEnd"/>
            <w:r w:rsidRPr="00950185">
              <w:t>159.</w:t>
            </w:r>
          </w:p>
          <w:p w14:paraId="20DCE6C1" w14:textId="77777777" w:rsidR="0019085A" w:rsidRPr="00950185" w:rsidRDefault="0019085A" w:rsidP="0019085A"/>
          <w:p w14:paraId="558D2F9C" w14:textId="35B90A82" w:rsidR="0019085A" w:rsidRPr="00950185" w:rsidRDefault="0019085A" w:rsidP="0019085A">
            <w:r w:rsidRPr="00950185">
              <w:t xml:space="preserve">In addition, the procedural text in section 5.5.2 </w:t>
            </w:r>
            <w:proofErr w:type="gramStart"/>
            <w:r w:rsidRPr="00950185">
              <w:t>has to</w:t>
            </w:r>
            <w:proofErr w:type="gramEnd"/>
            <w:r w:rsidRPr="00950185">
              <w:t xml:space="preserve"> be updated to accommodate the </w:t>
            </w:r>
            <w:r w:rsidRPr="00950185">
              <w:rPr>
                <w:i/>
                <w:iCs/>
              </w:rPr>
              <w:t>smtc4List</w:t>
            </w:r>
            <w:r w:rsidRPr="00950185">
              <w:t>.</w:t>
            </w:r>
          </w:p>
          <w:p w14:paraId="16D4EB4E" w14:textId="0153CD28" w:rsidR="0019085A" w:rsidRPr="00950185" w:rsidRDefault="0019085A" w:rsidP="0019085A"/>
          <w:p w14:paraId="06F22564" w14:textId="77777777" w:rsidR="0019085A" w:rsidRPr="00950185" w:rsidRDefault="0019085A" w:rsidP="0019085A"/>
          <w:p w14:paraId="2B0CC4E4" w14:textId="704C81FE" w:rsidR="00921E02" w:rsidRPr="00950185" w:rsidRDefault="00921E02">
            <w:pPr>
              <w:pStyle w:val="TAC"/>
              <w:spacing w:before="20" w:after="20"/>
              <w:ind w:left="57" w:right="57"/>
              <w:jc w:val="left"/>
              <w:rPr>
                <w:rFonts w:eastAsia="SimSun"/>
                <w:lang w:eastAsia="zh-CN"/>
              </w:rPr>
            </w:pPr>
          </w:p>
        </w:tc>
      </w:tr>
      <w:tr w:rsidR="00921E02" w14:paraId="4287D420"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6AA629D" w14:textId="0E85EAF2" w:rsidR="00921E02" w:rsidRPr="009036F0" w:rsidRDefault="0056089C">
            <w:pPr>
              <w:pStyle w:val="TAC"/>
              <w:spacing w:before="20" w:after="20"/>
              <w:ind w:left="57" w:right="57"/>
              <w:jc w:val="left"/>
              <w:rPr>
                <w:rFonts w:eastAsia="SimSun"/>
                <w:highlight w:val="lightGray"/>
                <w:lang w:eastAsia="zh-CN"/>
              </w:rPr>
            </w:pPr>
            <w:r w:rsidRPr="009036F0">
              <w:rPr>
                <w:rFonts w:eastAsia="SimSun" w:hint="eastAsia"/>
                <w:highlight w:val="lightGray"/>
                <w:lang w:eastAsia="zh-CN"/>
              </w:rPr>
              <w:t>O</w:t>
            </w:r>
            <w:r w:rsidRPr="009036F0">
              <w:rPr>
                <w:rFonts w:eastAsia="SimSun"/>
                <w:highlight w:val="lightGray"/>
                <w:lang w:eastAsia="zh-CN"/>
              </w:rPr>
              <w:t>PPO</w:t>
            </w:r>
          </w:p>
        </w:tc>
        <w:tc>
          <w:tcPr>
            <w:tcW w:w="10778" w:type="dxa"/>
            <w:tcBorders>
              <w:top w:val="single" w:sz="4" w:space="0" w:color="auto"/>
              <w:left w:val="single" w:sz="4" w:space="0" w:color="auto"/>
              <w:bottom w:val="single" w:sz="4" w:space="0" w:color="auto"/>
              <w:right w:val="single" w:sz="4" w:space="0" w:color="auto"/>
            </w:tcBorders>
          </w:tcPr>
          <w:p w14:paraId="1195FCAD" w14:textId="170D17B8" w:rsidR="00921E02" w:rsidRPr="00950185" w:rsidRDefault="0056089C">
            <w:pPr>
              <w:pStyle w:val="TAC"/>
              <w:spacing w:before="20" w:after="20"/>
              <w:ind w:left="57" w:right="57"/>
              <w:jc w:val="left"/>
              <w:rPr>
                <w:rFonts w:eastAsia="SimSun"/>
                <w:lang w:eastAsia="zh-CN"/>
              </w:rPr>
            </w:pPr>
            <w:r w:rsidRPr="00950185">
              <w:rPr>
                <w:rFonts w:eastAsia="SimSun" w:hint="eastAsia"/>
                <w:lang w:eastAsia="zh-CN"/>
              </w:rPr>
              <w:t>1</w:t>
            </w:r>
            <w:r w:rsidRPr="00950185">
              <w:rPr>
                <w:rFonts w:eastAsia="SimSun"/>
                <w:lang w:eastAsia="zh-CN"/>
              </w:rPr>
              <w:t>.  Configuration of TA reporting event and the value range of the offset threshold for TA reporting event</w:t>
            </w:r>
          </w:p>
        </w:tc>
      </w:tr>
      <w:tr w:rsidR="00921E02" w14:paraId="1FA36BB3"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FE1A6D7" w14:textId="58C0829A" w:rsidR="00921E02" w:rsidRDefault="000A53C7">
            <w:pPr>
              <w:pStyle w:val="TAC"/>
              <w:spacing w:before="20" w:after="20"/>
              <w:ind w:left="57" w:right="57"/>
              <w:jc w:val="left"/>
              <w:rPr>
                <w:lang w:eastAsia="zh-CN"/>
              </w:rPr>
            </w:pPr>
            <w:r>
              <w:rPr>
                <w:lang w:eastAsia="zh-CN"/>
              </w:rPr>
              <w:t>Qualcomm</w:t>
            </w:r>
          </w:p>
        </w:tc>
        <w:tc>
          <w:tcPr>
            <w:tcW w:w="10778" w:type="dxa"/>
            <w:tcBorders>
              <w:top w:val="single" w:sz="4" w:space="0" w:color="auto"/>
              <w:left w:val="single" w:sz="4" w:space="0" w:color="auto"/>
              <w:bottom w:val="single" w:sz="4" w:space="0" w:color="auto"/>
              <w:right w:val="single" w:sz="4" w:space="0" w:color="auto"/>
            </w:tcBorders>
          </w:tcPr>
          <w:p w14:paraId="2022CDEF" w14:textId="72430517" w:rsidR="00921E02" w:rsidRPr="00950185" w:rsidRDefault="000A53C7" w:rsidP="00950185">
            <w:pPr>
              <w:pStyle w:val="TAC"/>
              <w:numPr>
                <w:ilvl w:val="0"/>
                <w:numId w:val="104"/>
              </w:numPr>
              <w:spacing w:before="20" w:after="20"/>
              <w:ind w:right="57"/>
              <w:jc w:val="left"/>
              <w:rPr>
                <w:lang w:eastAsia="zh-CN"/>
              </w:rPr>
            </w:pPr>
            <w:r w:rsidRPr="00950185">
              <w:rPr>
                <w:lang w:eastAsia="zh-CN"/>
              </w:rPr>
              <w:t xml:space="preserve">RRC </w:t>
            </w:r>
            <w:r w:rsidR="008007AF" w:rsidRPr="00950185">
              <w:rPr>
                <w:lang w:eastAsia="zh-CN"/>
              </w:rPr>
              <w:t>execution delays may be impacted by K_MAC, this needs to be discussed.</w:t>
            </w:r>
            <w:r w:rsidR="00751D76" w:rsidRPr="00950185">
              <w:rPr>
                <w:lang w:eastAsia="zh-CN"/>
              </w:rPr>
              <w:t xml:space="preserve"> For </w:t>
            </w:r>
            <w:proofErr w:type="gramStart"/>
            <w:r w:rsidR="00751D76" w:rsidRPr="00950185">
              <w:rPr>
                <w:lang w:eastAsia="zh-CN"/>
              </w:rPr>
              <w:t>example</w:t>
            </w:r>
            <w:proofErr w:type="gramEnd"/>
            <w:r w:rsidR="00751D76" w:rsidRPr="00950185">
              <w:rPr>
                <w:lang w:eastAsia="zh-CN"/>
              </w:rPr>
              <w:t xml:space="preserve"> RRC processing time of 15ms may not be sufficient for network to confirm UE has</w:t>
            </w:r>
            <w:r w:rsidR="005B47DA" w:rsidRPr="00950185">
              <w:rPr>
                <w:lang w:eastAsia="zh-CN"/>
              </w:rPr>
              <w:t xml:space="preserve"> received/executed RRC successfully.</w:t>
            </w:r>
          </w:p>
          <w:p w14:paraId="3ECA706E" w14:textId="3299BC64" w:rsidR="005B47DA" w:rsidRPr="00950185" w:rsidRDefault="00685F73" w:rsidP="00950185">
            <w:pPr>
              <w:pStyle w:val="TAC"/>
              <w:numPr>
                <w:ilvl w:val="0"/>
                <w:numId w:val="104"/>
              </w:numPr>
              <w:spacing w:before="20" w:after="20"/>
              <w:ind w:right="57"/>
              <w:jc w:val="left"/>
              <w:rPr>
                <w:lang w:eastAsia="zh-CN"/>
              </w:rPr>
            </w:pPr>
            <w:r w:rsidRPr="00950185">
              <w:rPr>
                <w:lang w:eastAsia="zh-CN"/>
              </w:rPr>
              <w:t>HARQ type for SRBs or RRC message may need to be clarified to guarantee the reliability.</w:t>
            </w:r>
          </w:p>
        </w:tc>
      </w:tr>
      <w:tr w:rsidR="00921E02" w14:paraId="01190C2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B6781F9" w14:textId="710ED40F" w:rsidR="00921E02" w:rsidRPr="00A97805" w:rsidRDefault="003B0189">
            <w:pPr>
              <w:pStyle w:val="TAC"/>
              <w:spacing w:before="20" w:after="20"/>
              <w:ind w:left="57" w:right="57"/>
              <w:jc w:val="left"/>
              <w:rPr>
                <w:rFonts w:ascii="Times New Roman" w:hAnsi="Times New Roman"/>
                <w:sz w:val="20"/>
                <w:szCs w:val="20"/>
                <w:lang w:val="en-GB"/>
              </w:rPr>
            </w:pPr>
            <w:r w:rsidRPr="00A97805">
              <w:rPr>
                <w:rFonts w:ascii="Times New Roman" w:hAnsi="Times New Roman" w:hint="eastAsia"/>
                <w:sz w:val="20"/>
                <w:szCs w:val="20"/>
                <w:lang w:val="en-GB"/>
              </w:rPr>
              <w:lastRenderedPageBreak/>
              <w:t>L</w:t>
            </w:r>
            <w:r w:rsidRPr="00A97805">
              <w:rPr>
                <w:rFonts w:ascii="Times New Roman" w:hAnsi="Times New Roman"/>
                <w:sz w:val="20"/>
                <w:szCs w:val="20"/>
                <w:lang w:val="en-GB"/>
              </w:rPr>
              <w:t>enovo</w:t>
            </w:r>
          </w:p>
        </w:tc>
        <w:tc>
          <w:tcPr>
            <w:tcW w:w="10778" w:type="dxa"/>
            <w:tcBorders>
              <w:top w:val="single" w:sz="4" w:space="0" w:color="auto"/>
              <w:left w:val="single" w:sz="4" w:space="0" w:color="auto"/>
              <w:bottom w:val="single" w:sz="4" w:space="0" w:color="auto"/>
              <w:right w:val="single" w:sz="4" w:space="0" w:color="auto"/>
            </w:tcBorders>
          </w:tcPr>
          <w:p w14:paraId="7D6E9475" w14:textId="39828E69" w:rsidR="003C2F74" w:rsidRPr="00260BD7" w:rsidRDefault="004262EF" w:rsidP="003C2F74">
            <w:pPr>
              <w:spacing w:afterLines="50" w:after="120"/>
              <w:rPr>
                <w:rFonts w:ascii="Times New Roman" w:hAnsi="Times New Roman"/>
                <w:sz w:val="20"/>
                <w:szCs w:val="20"/>
                <w:lang w:val="en-GB"/>
              </w:rPr>
            </w:pPr>
            <w:r w:rsidRPr="00260BD7">
              <w:rPr>
                <w:rFonts w:ascii="Times New Roman" w:hAnsi="Times New Roman" w:hint="eastAsia"/>
                <w:sz w:val="20"/>
                <w:szCs w:val="20"/>
                <w:lang w:val="en-GB"/>
              </w:rPr>
              <w:t>1</w:t>
            </w:r>
            <w:r w:rsidRPr="00260BD7">
              <w:rPr>
                <w:rFonts w:ascii="Times New Roman" w:hAnsi="Times New Roman"/>
                <w:sz w:val="20"/>
                <w:szCs w:val="20"/>
                <w:lang w:val="en-GB"/>
              </w:rPr>
              <w:t>.</w:t>
            </w:r>
            <w:r w:rsidR="003C2F74" w:rsidRPr="00260BD7">
              <w:rPr>
                <w:rFonts w:ascii="Times New Roman" w:hAnsi="Times New Roman" w:hint="eastAsia"/>
                <w:sz w:val="20"/>
                <w:szCs w:val="20"/>
                <w:lang w:val="en-GB"/>
              </w:rPr>
              <w:t xml:space="preserve"> </w:t>
            </w:r>
            <w:r w:rsidR="00EF37AD" w:rsidRPr="00260BD7">
              <w:rPr>
                <w:rFonts w:ascii="Times New Roman" w:hAnsi="Times New Roman"/>
                <w:sz w:val="20"/>
                <w:szCs w:val="20"/>
                <w:lang w:val="en-GB"/>
              </w:rPr>
              <w:t>S</w:t>
            </w:r>
            <w:r w:rsidR="003C2F74" w:rsidRPr="00260BD7">
              <w:rPr>
                <w:rFonts w:ascii="Times New Roman" w:hAnsi="Times New Roman"/>
                <w:sz w:val="20"/>
                <w:szCs w:val="20"/>
                <w:lang w:val="en-GB"/>
              </w:rPr>
              <w:t>ince legacy CHO condition can support the combination of A3&amp;A5, A3&amp;A3 and A5&amp;A5. RAN2 need to further discuss to support the following combination.</w:t>
            </w:r>
          </w:p>
          <w:p w14:paraId="33FF5663" w14:textId="33B89D92" w:rsidR="003C2F74" w:rsidRPr="00260BD7" w:rsidRDefault="003C2F74" w:rsidP="003C2F74">
            <w:pPr>
              <w:spacing w:afterLines="50" w:after="120"/>
              <w:rPr>
                <w:rFonts w:ascii="Times New Roman" w:hAnsi="Times New Roman"/>
                <w:sz w:val="20"/>
                <w:szCs w:val="20"/>
                <w:lang w:val="en-GB"/>
              </w:rPr>
            </w:pPr>
            <w:r w:rsidRPr="00260BD7">
              <w:rPr>
                <w:rFonts w:ascii="Times New Roman" w:hAnsi="Times New Roman"/>
                <w:sz w:val="20"/>
                <w:szCs w:val="20"/>
                <w:lang w:val="en-GB"/>
              </w:rPr>
              <w:t>For time-based condition, the combination</w:t>
            </w:r>
            <w:r w:rsidR="00EF37AD" w:rsidRPr="00260BD7">
              <w:rPr>
                <w:rFonts w:ascii="Times New Roman" w:hAnsi="Times New Roman"/>
                <w:sz w:val="20"/>
                <w:szCs w:val="20"/>
                <w:lang w:val="en-GB"/>
              </w:rPr>
              <w:t>#3, #4#5</w:t>
            </w:r>
            <w:r w:rsidRPr="00260BD7">
              <w:rPr>
                <w:rFonts w:ascii="Times New Roman" w:hAnsi="Times New Roman"/>
                <w:sz w:val="20"/>
                <w:szCs w:val="20"/>
                <w:lang w:val="en-GB"/>
              </w:rPr>
              <w:t xml:space="preserve"> should be supported</w:t>
            </w:r>
            <w:r w:rsidR="00EF37AD" w:rsidRPr="00260BD7">
              <w:rPr>
                <w:rFonts w:ascii="Times New Roman" w:hAnsi="Times New Roman"/>
                <w:sz w:val="20"/>
                <w:szCs w:val="20"/>
                <w:lang w:val="en-GB"/>
              </w:rPr>
              <w:t xml:space="preserve"> besides #1 and #2</w:t>
            </w:r>
            <w:r w:rsidRPr="00260BD7">
              <w:rPr>
                <w:rFonts w:ascii="Times New Roman" w:hAnsi="Times New Roman"/>
                <w:sz w:val="20"/>
                <w:szCs w:val="20"/>
                <w:lang w:val="en-GB"/>
              </w:rPr>
              <w:t>.</w:t>
            </w:r>
          </w:p>
          <w:p w14:paraId="65A1EEB3" w14:textId="77777777" w:rsidR="003C2F74" w:rsidRPr="00260BD7" w:rsidRDefault="003C2F74"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condition#1: time&amp;condEventA3</w:t>
            </w:r>
          </w:p>
          <w:p w14:paraId="104F47F6" w14:textId="77777777" w:rsidR="003C2F74" w:rsidRPr="00260BD7" w:rsidRDefault="003C2F74"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condition#2: time&amp;condEventA5</w:t>
            </w:r>
          </w:p>
          <w:p w14:paraId="4C88504E" w14:textId="77777777" w:rsidR="003C2F74" w:rsidRPr="00260BD7" w:rsidRDefault="003C2F74"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condition#3: time&amp;condEventA3&amp;condEventA3</w:t>
            </w:r>
          </w:p>
          <w:p w14:paraId="247D930F" w14:textId="77777777" w:rsidR="003C2F74" w:rsidRPr="00260BD7" w:rsidRDefault="003C2F74"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condition#4: time&amp;condEventA3&amp;condEventA5</w:t>
            </w:r>
          </w:p>
          <w:p w14:paraId="007F6E4F" w14:textId="77777777" w:rsidR="003C2F74" w:rsidRPr="00260BD7" w:rsidRDefault="003C2F74"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Combined condition#5: time&amp;condEventA5&amp;condEventA5</w:t>
            </w:r>
          </w:p>
          <w:p w14:paraId="33B78798" w14:textId="59809C02" w:rsidR="003C2F74" w:rsidRPr="00260BD7" w:rsidRDefault="00EF37AD" w:rsidP="003C2F74">
            <w:pPr>
              <w:spacing w:afterLines="50" w:after="120"/>
              <w:rPr>
                <w:rFonts w:ascii="Times New Roman" w:hAnsi="Times New Roman"/>
                <w:sz w:val="20"/>
                <w:szCs w:val="20"/>
                <w:lang w:val="en-GB"/>
              </w:rPr>
            </w:pPr>
            <w:r w:rsidRPr="00260BD7">
              <w:rPr>
                <w:rFonts w:ascii="Times New Roman" w:hAnsi="Times New Roman"/>
                <w:sz w:val="20"/>
                <w:szCs w:val="20"/>
                <w:lang w:val="en-GB"/>
              </w:rPr>
              <w:t>For location-based condition,</w:t>
            </w:r>
            <w:r w:rsidR="003C2F74" w:rsidRPr="00260BD7">
              <w:rPr>
                <w:rFonts w:ascii="Times New Roman" w:hAnsi="Times New Roman"/>
                <w:sz w:val="20"/>
                <w:szCs w:val="20"/>
                <w:lang w:val="en-GB"/>
              </w:rPr>
              <w:t xml:space="preserve"> </w:t>
            </w:r>
            <w:r w:rsidRPr="00260BD7">
              <w:rPr>
                <w:rFonts w:ascii="Times New Roman" w:hAnsi="Times New Roman"/>
                <w:sz w:val="20"/>
                <w:szCs w:val="20"/>
                <w:lang w:val="en-GB"/>
              </w:rPr>
              <w:t>the combination#3, #4#5 should be supported besides #1 and #2</w:t>
            </w:r>
            <w:r w:rsidR="003C2F74" w:rsidRPr="00260BD7">
              <w:rPr>
                <w:rFonts w:ascii="Times New Roman" w:hAnsi="Times New Roman"/>
                <w:sz w:val="20"/>
                <w:szCs w:val="20"/>
                <w:lang w:val="en-GB"/>
              </w:rPr>
              <w:t>.</w:t>
            </w:r>
          </w:p>
          <w:p w14:paraId="22D9A338" w14:textId="77777777" w:rsidR="003C2F74" w:rsidRPr="004241BE" w:rsidRDefault="003C2F74"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condition#1: location&amp;condEventA3</w:t>
            </w:r>
          </w:p>
          <w:p w14:paraId="125767E3" w14:textId="77777777" w:rsidR="003C2F74" w:rsidRPr="004241BE" w:rsidRDefault="003C2F74"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condition#2: location&amp;condEventA5</w:t>
            </w:r>
          </w:p>
          <w:p w14:paraId="3E3924B4" w14:textId="77777777" w:rsidR="003C2F74" w:rsidRPr="004241BE" w:rsidRDefault="003C2F74"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condition#3: location&amp;condEventA3&amp;condEventA3</w:t>
            </w:r>
          </w:p>
          <w:p w14:paraId="3141D62F" w14:textId="77777777" w:rsidR="003C2F74" w:rsidRPr="004241BE" w:rsidRDefault="003C2F74"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condition#4: location&amp;condEventA3&amp;condEventA5</w:t>
            </w:r>
          </w:p>
          <w:p w14:paraId="45C2A17D" w14:textId="77777777" w:rsidR="003C2F74" w:rsidRPr="004241BE" w:rsidRDefault="003C2F74"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Combined condition#5: location&amp;condEventA5&amp;condEventA5</w:t>
            </w:r>
          </w:p>
          <w:p w14:paraId="02953181" w14:textId="77777777" w:rsidR="00D16E86" w:rsidRPr="00A97805" w:rsidRDefault="009644DF" w:rsidP="00D16E86">
            <w:pPr>
              <w:pStyle w:val="TAC"/>
              <w:numPr>
                <w:ilvl w:val="0"/>
                <w:numId w:val="101"/>
              </w:numPr>
              <w:spacing w:before="20" w:after="20"/>
              <w:ind w:left="427" w:right="57"/>
              <w:jc w:val="left"/>
              <w:rPr>
                <w:rFonts w:ascii="Times New Roman" w:hAnsi="Times New Roman"/>
                <w:sz w:val="20"/>
                <w:szCs w:val="20"/>
                <w:lang w:val="en-GB"/>
              </w:rPr>
            </w:pPr>
            <w:r w:rsidRPr="00A97805">
              <w:rPr>
                <w:rFonts w:ascii="Times New Roman" w:hAnsi="Times New Roman"/>
                <w:sz w:val="20"/>
                <w:szCs w:val="20"/>
                <w:lang w:val="en-GB"/>
              </w:rPr>
              <w:t xml:space="preserve">For time-based </w:t>
            </w:r>
            <w:r w:rsidR="00D16E86" w:rsidRPr="00A97805">
              <w:rPr>
                <w:rFonts w:ascii="Times New Roman" w:hAnsi="Times New Roman"/>
                <w:sz w:val="20"/>
                <w:szCs w:val="20"/>
                <w:lang w:val="en-GB"/>
              </w:rPr>
              <w:t xml:space="preserve">condition for CHO, </w:t>
            </w:r>
          </w:p>
          <w:p w14:paraId="67DC5F5D" w14:textId="0C808EA7" w:rsidR="00D16E86" w:rsidRPr="00260BD7" w:rsidRDefault="00D16E86"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Does UE start to evaluate the RRM condition at the beginning of the time range?</w:t>
            </w:r>
          </w:p>
          <w:p w14:paraId="0C435385" w14:textId="5DC910E8" w:rsidR="00D16E86" w:rsidRPr="00260BD7" w:rsidRDefault="00D16E86" w:rsidP="00950185">
            <w:pPr>
              <w:widowControl w:val="0"/>
              <w:numPr>
                <w:ilvl w:val="0"/>
                <w:numId w:val="105"/>
              </w:numPr>
              <w:spacing w:afterLines="50" w:after="120"/>
              <w:jc w:val="both"/>
              <w:rPr>
                <w:rFonts w:ascii="Times New Roman" w:hAnsi="Times New Roman"/>
                <w:sz w:val="20"/>
                <w:szCs w:val="20"/>
                <w:lang w:val="en-GB"/>
              </w:rPr>
            </w:pPr>
            <w:r w:rsidRPr="00260BD7">
              <w:rPr>
                <w:rFonts w:ascii="Times New Roman" w:hAnsi="Times New Roman"/>
                <w:sz w:val="20"/>
                <w:szCs w:val="20"/>
                <w:lang w:val="en-GB"/>
              </w:rPr>
              <w:t xml:space="preserve">Does UE stop evaluating the RRM condition at the end of the time range since </w:t>
            </w:r>
            <w:r w:rsidR="00A853FC" w:rsidRPr="00260BD7">
              <w:rPr>
                <w:rFonts w:ascii="Times New Roman" w:hAnsi="Times New Roman"/>
                <w:sz w:val="20"/>
                <w:szCs w:val="20"/>
                <w:lang w:val="en-GB"/>
              </w:rPr>
              <w:t>CHO cannot be triggered after time window</w:t>
            </w:r>
            <w:r w:rsidRPr="00260BD7">
              <w:rPr>
                <w:rFonts w:ascii="Times New Roman" w:hAnsi="Times New Roman"/>
                <w:sz w:val="20"/>
                <w:szCs w:val="20"/>
                <w:lang w:val="en-GB"/>
              </w:rPr>
              <w:t>.</w:t>
            </w:r>
          </w:p>
          <w:p w14:paraId="5D4AE19E" w14:textId="0E08589A" w:rsidR="0052291B" w:rsidRPr="00A97805" w:rsidRDefault="0052291B" w:rsidP="0052291B">
            <w:pPr>
              <w:pStyle w:val="TAC"/>
              <w:numPr>
                <w:ilvl w:val="0"/>
                <w:numId w:val="101"/>
              </w:numPr>
              <w:spacing w:before="20" w:after="20"/>
              <w:ind w:left="427" w:right="57"/>
              <w:jc w:val="left"/>
              <w:rPr>
                <w:rFonts w:ascii="Times New Roman" w:hAnsi="Times New Roman"/>
                <w:sz w:val="20"/>
                <w:szCs w:val="20"/>
                <w:lang w:val="en-GB"/>
              </w:rPr>
            </w:pPr>
            <w:r w:rsidRPr="00A97805">
              <w:rPr>
                <w:rFonts w:ascii="Times New Roman" w:hAnsi="Times New Roman" w:hint="eastAsia"/>
                <w:sz w:val="20"/>
                <w:szCs w:val="20"/>
                <w:lang w:val="en-GB"/>
              </w:rPr>
              <w:t>F</w:t>
            </w:r>
            <w:r w:rsidRPr="00A97805">
              <w:rPr>
                <w:rFonts w:ascii="Times New Roman" w:hAnsi="Times New Roman"/>
                <w:sz w:val="20"/>
                <w:szCs w:val="20"/>
                <w:lang w:val="en-GB"/>
              </w:rPr>
              <w:t>or location-based condition for CHO</w:t>
            </w:r>
          </w:p>
          <w:p w14:paraId="7EA78D60" w14:textId="093B6705" w:rsidR="00D16E86" w:rsidRPr="004241BE" w:rsidRDefault="00D16E86" w:rsidP="00950185">
            <w:pPr>
              <w:widowControl w:val="0"/>
              <w:numPr>
                <w:ilvl w:val="0"/>
                <w:numId w:val="105"/>
              </w:numPr>
              <w:spacing w:afterLines="50" w:after="120"/>
              <w:jc w:val="both"/>
              <w:rPr>
                <w:rFonts w:ascii="Times New Roman" w:hAnsi="Times New Roman"/>
                <w:sz w:val="20"/>
                <w:szCs w:val="20"/>
                <w:lang w:val="en-GB"/>
              </w:rPr>
            </w:pPr>
            <w:r w:rsidRPr="004241BE">
              <w:rPr>
                <w:rFonts w:ascii="Times New Roman" w:hAnsi="Times New Roman"/>
                <w:sz w:val="20"/>
                <w:szCs w:val="20"/>
                <w:lang w:val="en-GB"/>
              </w:rPr>
              <w:t xml:space="preserve">If CHO can be used for failure recovery </w:t>
            </w:r>
            <w:proofErr w:type="gramStart"/>
            <w:r w:rsidRPr="004241BE">
              <w:rPr>
                <w:rFonts w:ascii="Times New Roman" w:hAnsi="Times New Roman"/>
                <w:sz w:val="20"/>
                <w:szCs w:val="20"/>
                <w:lang w:val="en-GB"/>
              </w:rPr>
              <w:t>similar to</w:t>
            </w:r>
            <w:proofErr w:type="gramEnd"/>
            <w:r w:rsidRPr="004241BE">
              <w:rPr>
                <w:rFonts w:ascii="Times New Roman" w:hAnsi="Times New Roman"/>
                <w:sz w:val="20"/>
                <w:szCs w:val="20"/>
                <w:lang w:val="en-GB"/>
              </w:rPr>
              <w:t xml:space="preserve"> legacy, UE can continue to keep CHO configuration at the end of time duration. If CHO cannot be used for failure recovery or other purpose, CHO configuration can be released directly at the end of time duration.</w:t>
            </w:r>
          </w:p>
          <w:p w14:paraId="5D6F7098" w14:textId="222FD864" w:rsidR="00D16E86" w:rsidRPr="00A97805" w:rsidRDefault="006A60EA" w:rsidP="00950185">
            <w:pPr>
              <w:pStyle w:val="ListParagraph"/>
              <w:numPr>
                <w:ilvl w:val="0"/>
                <w:numId w:val="105"/>
              </w:numPr>
              <w:spacing w:afterLines="50" w:after="120"/>
              <w:rPr>
                <w:rFonts w:ascii="Times New Roman" w:hAnsi="Times New Roman"/>
                <w:sz w:val="20"/>
                <w:szCs w:val="20"/>
                <w:lang w:val="en-GB"/>
              </w:rPr>
            </w:pPr>
            <w:r w:rsidRPr="00A97805">
              <w:rPr>
                <w:rFonts w:ascii="Times New Roman" w:hAnsi="Times New Roman"/>
                <w:sz w:val="20"/>
                <w:szCs w:val="20"/>
                <w:lang w:val="en-GB"/>
              </w:rPr>
              <w:t xml:space="preserve">Does </w:t>
            </w:r>
            <w:r w:rsidR="00D16E86" w:rsidRPr="00A97805">
              <w:rPr>
                <w:rFonts w:ascii="Times New Roman" w:hAnsi="Times New Roman"/>
                <w:sz w:val="20"/>
                <w:szCs w:val="20"/>
                <w:lang w:val="en-GB"/>
              </w:rPr>
              <w:t>UE start to evaluate the measurement-based condition after the location condition is met.</w:t>
            </w:r>
            <w:r w:rsidR="00A97805" w:rsidRPr="00A97805">
              <w:rPr>
                <w:rFonts w:ascii="Times New Roman" w:hAnsi="Times New Roman"/>
                <w:sz w:val="20"/>
                <w:szCs w:val="20"/>
                <w:lang w:val="en-GB"/>
              </w:rPr>
              <w:t xml:space="preserve"> Our understanding is that UE starts to evaluate location-based condition but does not evaluate measurement-based condition immediately upon receiving the joint condition of location-based condition and measurement-based condition.</w:t>
            </w:r>
          </w:p>
          <w:p w14:paraId="2CF22665" w14:textId="7A5587A6" w:rsidR="004262EF" w:rsidRPr="00A97805" w:rsidRDefault="004262EF" w:rsidP="004262EF">
            <w:pPr>
              <w:pStyle w:val="TAC"/>
              <w:spacing w:before="20" w:after="20"/>
              <w:ind w:right="57"/>
              <w:jc w:val="left"/>
              <w:rPr>
                <w:rFonts w:ascii="Times New Roman" w:hAnsi="Times New Roman"/>
                <w:sz w:val="20"/>
                <w:szCs w:val="20"/>
                <w:lang w:val="en-GB"/>
              </w:rPr>
            </w:pPr>
          </w:p>
        </w:tc>
      </w:tr>
      <w:tr w:rsidR="00921E02" w14:paraId="183ACAFC"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38F4C43C" w14:textId="184B7681" w:rsidR="00921E02" w:rsidRDefault="009C6636">
            <w:pPr>
              <w:pStyle w:val="TAC"/>
              <w:spacing w:before="20" w:after="20"/>
              <w:ind w:left="57" w:right="57"/>
              <w:jc w:val="left"/>
              <w:rPr>
                <w:lang w:eastAsia="zh-CN"/>
              </w:rPr>
            </w:pPr>
            <w:r>
              <w:rPr>
                <w:lang w:eastAsia="zh-CN"/>
              </w:rPr>
              <w:lastRenderedPageBreak/>
              <w:t>Ericsson2</w:t>
            </w:r>
          </w:p>
        </w:tc>
        <w:tc>
          <w:tcPr>
            <w:tcW w:w="10778" w:type="dxa"/>
            <w:tcBorders>
              <w:top w:val="single" w:sz="4" w:space="0" w:color="auto"/>
              <w:left w:val="single" w:sz="4" w:space="0" w:color="auto"/>
              <w:bottom w:val="single" w:sz="4" w:space="0" w:color="auto"/>
              <w:right w:val="single" w:sz="4" w:space="0" w:color="auto"/>
            </w:tcBorders>
          </w:tcPr>
          <w:p w14:paraId="6783EEB8"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xml:space="preserve">    ]] ,</w:t>
            </w:r>
          </w:p>
          <w:p w14:paraId="4B6A054D"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xml:space="preserve">    [[</w:t>
            </w:r>
          </w:p>
          <w:p w14:paraId="3D5A297F"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xml:space="preserve">    nrofHARQ-ProcessesExt-r17                  </w:t>
            </w:r>
            <w:r w:rsidRPr="009C6636">
              <w:rPr>
                <w:rFonts w:ascii="Courier New" w:eastAsia="Times New Roman" w:hAnsi="Courier New" w:cs="Times New Roman"/>
                <w:color w:val="993366"/>
                <w:sz w:val="16"/>
                <w:szCs w:val="20"/>
                <w:lang w:val="en-GB" w:eastAsia="en-GB"/>
              </w:rPr>
              <w:t>INTEGER</w:t>
            </w:r>
            <w:r w:rsidRPr="009C6636">
              <w:rPr>
                <w:rFonts w:ascii="Courier New" w:eastAsia="Times New Roman" w:hAnsi="Courier New" w:cs="Times New Roman"/>
                <w:sz w:val="16"/>
                <w:szCs w:val="20"/>
                <w:lang w:val="en-GB" w:eastAsia="en-GB"/>
              </w:rPr>
              <w:t>(</w:t>
            </w:r>
            <w:proofErr w:type="gramStart"/>
            <w:r w:rsidRPr="009C6636">
              <w:rPr>
                <w:rFonts w:ascii="Courier New" w:eastAsia="Times New Roman" w:hAnsi="Courier New" w:cs="Times New Roman"/>
                <w:sz w:val="16"/>
                <w:szCs w:val="20"/>
                <w:lang w:val="en-GB" w:eastAsia="en-GB"/>
              </w:rPr>
              <w:t>9..</w:t>
            </w:r>
            <w:proofErr w:type="gramEnd"/>
            <w:r w:rsidRPr="009C6636">
              <w:rPr>
                <w:rFonts w:ascii="Courier New" w:eastAsia="Times New Roman" w:hAnsi="Courier New" w:cs="Times New Roman"/>
                <w:sz w:val="16"/>
                <w:szCs w:val="20"/>
                <w:lang w:val="en-GB" w:eastAsia="en-GB"/>
              </w:rPr>
              <w:t>32)                                               OPTIONAL,   -- Need R</w:t>
            </w:r>
          </w:p>
          <w:p w14:paraId="46F6D4C3"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color w:val="808080"/>
                <w:sz w:val="16"/>
                <w:szCs w:val="20"/>
                <w:lang w:val="en-GB" w:eastAsia="en-GB"/>
              </w:rPr>
            </w:pPr>
            <w:r w:rsidRPr="009C6636">
              <w:rPr>
                <w:rFonts w:ascii="Courier New" w:eastAsia="Times New Roman" w:hAnsi="Courier New" w:cs="Times New Roman"/>
                <w:sz w:val="16"/>
                <w:szCs w:val="20"/>
                <w:lang w:val="en-GB" w:eastAsia="en-GB"/>
              </w:rPr>
              <w:t xml:space="preserve">    harq-ProcID-Offset-v17xy                   </w:t>
            </w:r>
            <w:r w:rsidRPr="009C6636">
              <w:rPr>
                <w:rFonts w:ascii="Courier New" w:eastAsia="Times New Roman" w:hAnsi="Courier New" w:cs="Times New Roman"/>
                <w:color w:val="993366"/>
                <w:sz w:val="16"/>
                <w:szCs w:val="20"/>
                <w:lang w:val="en-GB" w:eastAsia="en-GB"/>
              </w:rPr>
              <w:t>INTEGER</w:t>
            </w:r>
            <w:r w:rsidRPr="009C6636">
              <w:rPr>
                <w:rFonts w:ascii="Courier New" w:eastAsia="Times New Roman" w:hAnsi="Courier New" w:cs="Times New Roman"/>
                <w:sz w:val="16"/>
                <w:szCs w:val="20"/>
                <w:lang w:val="en-GB" w:eastAsia="en-GB"/>
              </w:rPr>
              <w:t xml:space="preserve"> (</w:t>
            </w:r>
            <w:proofErr w:type="gramStart"/>
            <w:r w:rsidRPr="009C6636">
              <w:rPr>
                <w:rFonts w:ascii="Courier New" w:eastAsia="Times New Roman" w:hAnsi="Courier New" w:cs="Times New Roman"/>
                <w:sz w:val="16"/>
                <w:szCs w:val="20"/>
                <w:lang w:val="en-GB" w:eastAsia="en-GB"/>
              </w:rPr>
              <w:t>16..</w:t>
            </w:r>
            <w:proofErr w:type="gramEnd"/>
            <w:r w:rsidRPr="009C6636">
              <w:rPr>
                <w:rFonts w:ascii="Courier New" w:eastAsia="Times New Roman" w:hAnsi="Courier New" w:cs="Times New Roman"/>
                <w:sz w:val="16"/>
                <w:szCs w:val="20"/>
                <w:lang w:val="en-GB" w:eastAsia="en-GB"/>
              </w:rPr>
              <w:t xml:space="preserve">31)                                             </w:t>
            </w:r>
            <w:r w:rsidRPr="009C6636">
              <w:rPr>
                <w:rFonts w:ascii="Courier New" w:eastAsia="Times New Roman" w:hAnsi="Courier New" w:cs="Times New Roman"/>
                <w:color w:val="993366"/>
                <w:sz w:val="16"/>
                <w:szCs w:val="20"/>
                <w:lang w:val="en-GB" w:eastAsia="en-GB"/>
              </w:rPr>
              <w:t>OPTIONAL,</w:t>
            </w:r>
            <w:r w:rsidRPr="009C6636">
              <w:rPr>
                <w:rFonts w:ascii="Courier New" w:eastAsia="Times New Roman" w:hAnsi="Courier New" w:cs="Times New Roman"/>
                <w:sz w:val="16"/>
                <w:szCs w:val="20"/>
                <w:lang w:val="en-GB" w:eastAsia="en-GB"/>
              </w:rPr>
              <w:t xml:space="preserve">   </w:t>
            </w:r>
            <w:r w:rsidRPr="009C6636">
              <w:rPr>
                <w:rFonts w:ascii="Courier New" w:eastAsia="Times New Roman" w:hAnsi="Courier New" w:cs="Times New Roman"/>
                <w:color w:val="808080"/>
                <w:sz w:val="16"/>
                <w:szCs w:val="20"/>
                <w:lang w:val="en-GB" w:eastAsia="en-GB"/>
              </w:rPr>
              <w:t>-- Need R</w:t>
            </w:r>
          </w:p>
          <w:p w14:paraId="064D1EB3"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xml:space="preserve">    </w:t>
            </w:r>
            <w:commentRangeStart w:id="7"/>
            <w:commentRangeStart w:id="8"/>
            <w:commentRangeStart w:id="9"/>
            <w:r w:rsidRPr="009C6636">
              <w:rPr>
                <w:rFonts w:ascii="Courier New" w:eastAsia="Times New Roman" w:hAnsi="Courier New" w:cs="Times New Roman"/>
                <w:sz w:val="16"/>
                <w:szCs w:val="20"/>
                <w:lang w:val="en-GB" w:eastAsia="en-GB"/>
              </w:rPr>
              <w:t>HARQ-feedbackEnablingforSPSactive-r17      BOOLEAN                                                      OPTIONAL    -- Need R</w:t>
            </w:r>
            <w:commentRangeEnd w:id="7"/>
            <w:r w:rsidRPr="009C6636">
              <w:rPr>
                <w:rFonts w:ascii="Times New Roman" w:eastAsia="Times New Roman" w:hAnsi="Times New Roman" w:cs="Times New Roman"/>
                <w:sz w:val="16"/>
                <w:szCs w:val="16"/>
                <w:lang w:val="en-GB" w:eastAsia="ja-JP"/>
              </w:rPr>
              <w:commentReference w:id="7"/>
            </w:r>
            <w:commentRangeEnd w:id="8"/>
            <w:r w:rsidRPr="009C6636">
              <w:rPr>
                <w:rFonts w:ascii="Courier New" w:eastAsia="Times New Roman" w:hAnsi="Courier New" w:cs="Times New Roman"/>
                <w:sz w:val="16"/>
                <w:szCs w:val="20"/>
                <w:lang w:val="en-GB" w:eastAsia="en-GB"/>
              </w:rPr>
              <w:commentReference w:id="8"/>
            </w:r>
            <w:commentRangeEnd w:id="9"/>
            <w:r w:rsidRPr="009C6636">
              <w:rPr>
                <w:rFonts w:ascii="Times New Roman" w:eastAsia="Times New Roman" w:hAnsi="Times New Roman" w:cs="Times New Roman"/>
                <w:sz w:val="16"/>
                <w:szCs w:val="16"/>
                <w:lang w:val="en-GB" w:eastAsia="ja-JP"/>
              </w:rPr>
              <w:commentReference w:id="9"/>
            </w:r>
          </w:p>
          <w:p w14:paraId="579F750B"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xml:space="preserve">    ]]</w:t>
            </w:r>
          </w:p>
          <w:p w14:paraId="1B5A13CB"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p>
          <w:p w14:paraId="69B622B1"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w:t>
            </w:r>
          </w:p>
          <w:p w14:paraId="0B5DD93D"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p>
          <w:p w14:paraId="2A63B315" w14:textId="77777777" w:rsidR="009C6636" w:rsidRPr="009C6636" w:rsidRDefault="009C6636" w:rsidP="009C6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rPr>
                <w:rFonts w:ascii="Courier New" w:eastAsia="Times New Roman" w:hAnsi="Courier New" w:cs="Times New Roman"/>
                <w:sz w:val="16"/>
                <w:szCs w:val="20"/>
                <w:lang w:val="en-GB" w:eastAsia="en-GB"/>
              </w:rPr>
            </w:pPr>
            <w:r w:rsidRPr="009C6636">
              <w:rPr>
                <w:rFonts w:ascii="Courier New" w:eastAsia="Times New Roman" w:hAnsi="Courier New" w:cs="Times New Roman"/>
                <w:sz w:val="16"/>
                <w:szCs w:val="20"/>
                <w:lang w:val="en-GB" w:eastAsia="en-GB"/>
              </w:rPr>
              <w:t>-- TAG-SPS-CONFIG-STOP</w:t>
            </w:r>
          </w:p>
          <w:p w14:paraId="2118F9E2" w14:textId="0B6E2A7F" w:rsidR="00921E02" w:rsidRDefault="00921E02">
            <w:pPr>
              <w:pStyle w:val="TAC"/>
              <w:spacing w:before="20" w:after="20"/>
              <w:ind w:left="57" w:right="57"/>
              <w:jc w:val="left"/>
              <w:rPr>
                <w:lang w:eastAsia="zh-CN"/>
              </w:rPr>
            </w:pPr>
          </w:p>
        </w:tc>
      </w:tr>
      <w:tr w:rsidR="00921E02" w14:paraId="0350B33F"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2289D700" w14:textId="060A412B" w:rsidR="00921E02" w:rsidRPr="008C1F50" w:rsidRDefault="00921E02">
            <w:pPr>
              <w:pStyle w:val="TAC"/>
              <w:spacing w:before="20" w:after="20"/>
              <w:ind w:left="57" w:right="57"/>
              <w:jc w:val="left"/>
              <w:rPr>
                <w:rFonts w:eastAsia="SimSun"/>
                <w:lang w:eastAsia="zh-CN"/>
              </w:rPr>
            </w:pPr>
          </w:p>
        </w:tc>
        <w:tc>
          <w:tcPr>
            <w:tcW w:w="10778" w:type="dxa"/>
            <w:tcBorders>
              <w:top w:val="single" w:sz="4" w:space="0" w:color="auto"/>
              <w:left w:val="single" w:sz="4" w:space="0" w:color="auto"/>
              <w:bottom w:val="single" w:sz="4" w:space="0" w:color="auto"/>
              <w:right w:val="single" w:sz="4" w:space="0" w:color="auto"/>
            </w:tcBorders>
          </w:tcPr>
          <w:p w14:paraId="1D09F059" w14:textId="51780FFD" w:rsidR="00921E02" w:rsidRPr="008C1F50" w:rsidRDefault="00921E02" w:rsidP="008C1F50">
            <w:pPr>
              <w:pStyle w:val="TAC"/>
              <w:spacing w:before="20" w:after="20"/>
              <w:ind w:left="57" w:right="57"/>
              <w:jc w:val="left"/>
              <w:rPr>
                <w:rFonts w:eastAsia="SimSun"/>
                <w:lang w:eastAsia="zh-CN"/>
              </w:rPr>
            </w:pPr>
          </w:p>
        </w:tc>
      </w:tr>
      <w:tr w:rsidR="00921E02" w14:paraId="4B031059"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9F92FA2" w14:textId="59D5D989" w:rsidR="00921E02" w:rsidRDefault="00921E02" w:rsidP="00EE7F71">
            <w:pPr>
              <w:pStyle w:val="TAC"/>
              <w:spacing w:before="20" w:after="20"/>
              <w:ind w:left="57" w:right="57"/>
              <w:jc w:val="left"/>
              <w:rPr>
                <w:rFonts w:eastAsia="Malgun Gothic"/>
              </w:rPr>
            </w:pPr>
          </w:p>
        </w:tc>
        <w:tc>
          <w:tcPr>
            <w:tcW w:w="10778" w:type="dxa"/>
            <w:tcBorders>
              <w:top w:val="single" w:sz="4" w:space="0" w:color="auto"/>
              <w:left w:val="single" w:sz="4" w:space="0" w:color="auto"/>
              <w:bottom w:val="single" w:sz="4" w:space="0" w:color="auto"/>
              <w:right w:val="single" w:sz="4" w:space="0" w:color="auto"/>
            </w:tcBorders>
          </w:tcPr>
          <w:p w14:paraId="77A53916" w14:textId="17C0C86E" w:rsidR="00921E02" w:rsidRDefault="00921E02" w:rsidP="00EE7F71">
            <w:pPr>
              <w:pStyle w:val="TAC"/>
              <w:spacing w:before="20" w:after="20"/>
              <w:ind w:left="57" w:right="57"/>
              <w:jc w:val="left"/>
              <w:rPr>
                <w:rFonts w:eastAsia="Malgun Gothic"/>
              </w:rPr>
            </w:pPr>
          </w:p>
        </w:tc>
      </w:tr>
      <w:tr w:rsidR="00921E02" w14:paraId="73030372"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F96F0F6" w14:textId="5552B68A" w:rsidR="00921E02" w:rsidRDefault="00921E02" w:rsidP="00EE7F71">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6CA6E3E8" w14:textId="3B0BF8C0" w:rsidR="00921E02" w:rsidRDefault="00921E02" w:rsidP="00EE7F71">
            <w:pPr>
              <w:pStyle w:val="TAC"/>
              <w:spacing w:before="20" w:after="20"/>
              <w:ind w:left="57" w:right="57"/>
              <w:jc w:val="left"/>
              <w:rPr>
                <w:lang w:eastAsia="zh-CN"/>
              </w:rPr>
            </w:pPr>
          </w:p>
        </w:tc>
      </w:tr>
      <w:tr w:rsidR="00921E02" w14:paraId="00C1282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5A81E74" w14:textId="578166B6" w:rsidR="00921E02" w:rsidRDefault="00921E02" w:rsidP="00EE7F71">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DA533AA" w14:textId="4A2062F6" w:rsidR="00921E02" w:rsidRDefault="00921E02" w:rsidP="00EE7F71">
            <w:pPr>
              <w:pStyle w:val="TAC"/>
              <w:spacing w:before="20" w:after="20"/>
              <w:ind w:left="57" w:right="57"/>
              <w:jc w:val="left"/>
              <w:rPr>
                <w:lang w:eastAsia="zh-CN"/>
              </w:rPr>
            </w:pPr>
          </w:p>
        </w:tc>
      </w:tr>
      <w:tr w:rsidR="00921E02" w14:paraId="70D0AA51"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D2DED5C" w14:textId="43CD271C" w:rsidR="00921E02" w:rsidRDefault="00921E02" w:rsidP="00EE7F71">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35F794B3" w14:textId="1A4E2AD0" w:rsidR="00921E02" w:rsidRDefault="00921E02" w:rsidP="00EE7F71">
            <w:pPr>
              <w:pStyle w:val="TAC"/>
              <w:spacing w:before="20" w:after="20"/>
              <w:ind w:left="57" w:right="57"/>
              <w:jc w:val="left"/>
              <w:rPr>
                <w:lang w:eastAsia="zh-CN"/>
              </w:rPr>
            </w:pPr>
          </w:p>
        </w:tc>
      </w:tr>
      <w:tr w:rsidR="00921E02" w14:paraId="6644A594"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022E422" w14:textId="400560DF" w:rsidR="00921E02" w:rsidRDefault="00921E02" w:rsidP="00FB06D0">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596A5D3" w14:textId="306223D5" w:rsidR="00921E02" w:rsidRDefault="00921E02" w:rsidP="00FB06D0">
            <w:pPr>
              <w:pStyle w:val="TAC"/>
              <w:spacing w:before="20" w:after="20"/>
              <w:ind w:left="57" w:right="57"/>
              <w:jc w:val="left"/>
              <w:rPr>
                <w:lang w:eastAsia="zh-CN"/>
              </w:rPr>
            </w:pPr>
          </w:p>
        </w:tc>
      </w:tr>
      <w:tr w:rsidR="00921E02" w14:paraId="2907D02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72910AF6" w14:textId="77777777" w:rsidR="00921E02" w:rsidRDefault="00921E02" w:rsidP="00EE7F71">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415E644C" w14:textId="77777777" w:rsidR="00921E02" w:rsidRDefault="00921E02" w:rsidP="00EE7F71">
            <w:pPr>
              <w:pStyle w:val="TAC"/>
              <w:spacing w:before="20" w:after="20"/>
              <w:ind w:left="57" w:right="57"/>
              <w:jc w:val="left"/>
              <w:rPr>
                <w:lang w:eastAsia="zh-CN"/>
              </w:rPr>
            </w:pPr>
          </w:p>
        </w:tc>
      </w:tr>
      <w:tr w:rsidR="00921E02" w14:paraId="3B732830"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2BCA2989" w14:textId="77777777" w:rsidR="00921E02" w:rsidRDefault="00921E02" w:rsidP="00EE7F71">
            <w:pPr>
              <w:pStyle w:val="TAC"/>
              <w:spacing w:before="20" w:after="20"/>
              <w:ind w:left="57" w:right="57"/>
              <w:jc w:val="left"/>
              <w:rPr>
                <w:lang w:eastAsia="ja-JP"/>
              </w:rPr>
            </w:pPr>
          </w:p>
        </w:tc>
        <w:tc>
          <w:tcPr>
            <w:tcW w:w="10778" w:type="dxa"/>
            <w:tcBorders>
              <w:top w:val="single" w:sz="4" w:space="0" w:color="auto"/>
              <w:left w:val="single" w:sz="4" w:space="0" w:color="auto"/>
              <w:bottom w:val="single" w:sz="4" w:space="0" w:color="auto"/>
              <w:right w:val="single" w:sz="4" w:space="0" w:color="auto"/>
            </w:tcBorders>
          </w:tcPr>
          <w:p w14:paraId="05A848C9" w14:textId="77777777" w:rsidR="00921E02" w:rsidRDefault="00921E02" w:rsidP="00EE7F71">
            <w:pPr>
              <w:pStyle w:val="TAC"/>
              <w:spacing w:before="20" w:after="20"/>
              <w:ind w:left="57" w:right="57"/>
              <w:jc w:val="left"/>
              <w:rPr>
                <w:lang w:eastAsia="ja-JP"/>
              </w:rPr>
            </w:pPr>
          </w:p>
        </w:tc>
      </w:tr>
      <w:tr w:rsidR="00921E02" w14:paraId="63067208"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BD99287" w14:textId="77777777" w:rsidR="00921E02" w:rsidRDefault="00921E02" w:rsidP="00EE7F71">
            <w:pPr>
              <w:pStyle w:val="TAC"/>
              <w:spacing w:before="20" w:after="20"/>
              <w:ind w:left="57" w:right="57"/>
              <w:jc w:val="left"/>
              <w:rPr>
                <w:lang w:eastAsia="ja-JP"/>
              </w:rPr>
            </w:pPr>
          </w:p>
        </w:tc>
        <w:tc>
          <w:tcPr>
            <w:tcW w:w="10778" w:type="dxa"/>
            <w:tcBorders>
              <w:top w:val="single" w:sz="4" w:space="0" w:color="auto"/>
              <w:left w:val="single" w:sz="4" w:space="0" w:color="auto"/>
              <w:bottom w:val="single" w:sz="4" w:space="0" w:color="auto"/>
              <w:right w:val="single" w:sz="4" w:space="0" w:color="auto"/>
            </w:tcBorders>
          </w:tcPr>
          <w:p w14:paraId="74D71DC1" w14:textId="77777777" w:rsidR="00921E02" w:rsidRDefault="00921E02" w:rsidP="00EE7F71">
            <w:pPr>
              <w:pStyle w:val="TAC"/>
              <w:spacing w:before="20" w:after="20"/>
              <w:ind w:left="57" w:right="57"/>
              <w:jc w:val="left"/>
              <w:rPr>
                <w:lang w:eastAsia="ja-JP"/>
              </w:rPr>
            </w:pPr>
          </w:p>
        </w:tc>
      </w:tr>
    </w:tbl>
    <w:p w14:paraId="095192EC" w14:textId="77777777" w:rsidR="00220760" w:rsidRDefault="00220760">
      <w:pPr>
        <w:rPr>
          <w:u w:val="single"/>
        </w:rPr>
      </w:pPr>
    </w:p>
    <w:p w14:paraId="3F29156D" w14:textId="77777777" w:rsidR="0013011A" w:rsidRDefault="0013011A" w:rsidP="0013011A">
      <w:pPr>
        <w:rPr>
          <w:b/>
          <w:bCs/>
          <w:sz w:val="24"/>
          <w:szCs w:val="24"/>
        </w:rPr>
      </w:pPr>
    </w:p>
    <w:p w14:paraId="72225A57" w14:textId="77777777" w:rsidR="00220760" w:rsidRDefault="00220760"/>
    <w:p w14:paraId="2AF0BA03" w14:textId="0C6DDB6D" w:rsidR="00220760" w:rsidRDefault="009F44AF">
      <w:pPr>
        <w:pStyle w:val="Heading1"/>
      </w:pPr>
      <w:r>
        <w:t>7</w:t>
      </w:r>
      <w:r w:rsidR="008B3F07">
        <w:tab/>
        <w:t>Conclusion</w:t>
      </w:r>
    </w:p>
    <w:p w14:paraId="44674764" w14:textId="7721A7C4" w:rsidR="001325EB" w:rsidRDefault="001325EB">
      <w:pPr>
        <w:rPr>
          <w:b/>
          <w:bCs/>
        </w:rPr>
      </w:pPr>
    </w:p>
    <w:p w14:paraId="612E0F6D" w14:textId="3F12A0F0" w:rsidR="007D2C16" w:rsidRDefault="007D2C16">
      <w:pPr>
        <w:rPr>
          <w:b/>
          <w:bCs/>
        </w:rPr>
      </w:pPr>
    </w:p>
    <w:p w14:paraId="48B4F6F2" w14:textId="77777777" w:rsidR="007D2C16" w:rsidRDefault="007D2C16">
      <w:pPr>
        <w:rPr>
          <w:b/>
          <w:bCs/>
        </w:rPr>
      </w:pPr>
    </w:p>
    <w:p w14:paraId="2D8A7F3B" w14:textId="77777777" w:rsidR="00DA437A" w:rsidRDefault="00DA437A" w:rsidP="00DA437A">
      <w:pPr>
        <w:pStyle w:val="Heading8"/>
        <w:rPr>
          <w:rFonts w:eastAsia="Times New Roman"/>
          <w:iCs/>
          <w:lang w:eastAsia="ja-JP"/>
        </w:rPr>
      </w:pPr>
      <w:r>
        <w:rPr>
          <w:iCs/>
        </w:rPr>
        <w:lastRenderedPageBreak/>
        <w:t>Annex agreements</w:t>
      </w:r>
    </w:p>
    <w:p w14:paraId="353FD0D4" w14:textId="77777777" w:rsidR="00DA437A" w:rsidRDefault="00DA437A" w:rsidP="00DA437A">
      <w:pPr>
        <w:pStyle w:val="BodyText"/>
        <w:rPr>
          <w:lang w:eastAsia="ja-JP"/>
        </w:rPr>
      </w:pPr>
      <w:r>
        <w:rPr>
          <w:lang w:eastAsia="ja-JP"/>
        </w:rPr>
        <w:t xml:space="preserve">List of RAN2 agreements that are foreseen as most relevant to this running CR. </w:t>
      </w:r>
    </w:p>
    <w:p w14:paraId="6C3B190C" w14:textId="77777777" w:rsidR="00DA437A" w:rsidRDefault="00DA437A" w:rsidP="00DA437A">
      <w:pPr>
        <w:rPr>
          <w:iCs/>
          <w:lang w:eastAsia="ja-JP"/>
        </w:rPr>
      </w:pPr>
      <w:r>
        <w:rPr>
          <w:iCs/>
        </w:rPr>
        <w:t>RAN2#111</w:t>
      </w:r>
    </w:p>
    <w:p w14:paraId="323CDEDE" w14:textId="77777777" w:rsidR="00DA437A" w:rsidRDefault="00DA437A" w:rsidP="00DA437A">
      <w:pPr>
        <w:pStyle w:val="Heading4"/>
      </w:pPr>
    </w:p>
    <w:p w14:paraId="643EA7B7"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107</w:t>
      </w:r>
    </w:p>
    <w:p w14:paraId="52B4F2BE" w14:textId="77777777" w:rsidR="00DA437A" w:rsidRDefault="00DA437A" w:rsidP="00F12723">
      <w:pPr>
        <w:pStyle w:val="Doc-text2"/>
        <w:numPr>
          <w:ilvl w:val="0"/>
          <w:numId w:val="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From RAN2 perspective, an offset is applied to the start of ra-</w:t>
      </w:r>
      <w:proofErr w:type="spellStart"/>
      <w:r>
        <w:rPr>
          <w:highlight w:val="yellow"/>
        </w:rPr>
        <w:t>ResponseWindow</w:t>
      </w:r>
      <w:proofErr w:type="spellEnd"/>
      <w:r>
        <w:rPr>
          <w:highlight w:val="yellow"/>
        </w:rPr>
        <w:t xml:space="preserve"> in NTN for both LEO and GEO scenarios.</w:t>
      </w:r>
    </w:p>
    <w:p w14:paraId="02D14602" w14:textId="77777777" w:rsidR="00DA437A" w:rsidRDefault="00DA437A" w:rsidP="00F12723">
      <w:pPr>
        <w:pStyle w:val="Doc-text2"/>
        <w:numPr>
          <w:ilvl w:val="0"/>
          <w:numId w:val="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An offset to the start of the ra-</w:t>
      </w:r>
      <w:proofErr w:type="spellStart"/>
      <w:r>
        <w:rPr>
          <w:highlight w:val="yellow"/>
        </w:rPr>
        <w:t>ContentionResolutionTimer</w:t>
      </w:r>
      <w:proofErr w:type="spellEnd"/>
      <w:r>
        <w:rPr>
          <w:highlight w:val="yellow"/>
        </w:rPr>
        <w:t xml:space="preserve"> is introduced for both LEO and GEO scenarios.</w:t>
      </w:r>
    </w:p>
    <w:p w14:paraId="31776C2E" w14:textId="77777777" w:rsidR="00DA437A" w:rsidRDefault="00DA437A" w:rsidP="00F12723">
      <w:pPr>
        <w:pStyle w:val="Doc-text2"/>
        <w:numPr>
          <w:ilvl w:val="0"/>
          <w:numId w:val="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Modification of </w:t>
      </w:r>
      <w:proofErr w:type="spellStart"/>
      <w:r>
        <w:rPr>
          <w:highlight w:val="lightGray"/>
        </w:rPr>
        <w:t>drx-LongCycleStartOffset</w:t>
      </w:r>
      <w:proofErr w:type="spellEnd"/>
      <w:r>
        <w:rPr>
          <w:highlight w:val="lightGray"/>
        </w:rPr>
        <w:t xml:space="preserve">, </w:t>
      </w:r>
      <w:proofErr w:type="spellStart"/>
      <w:r>
        <w:rPr>
          <w:highlight w:val="lightGray"/>
        </w:rPr>
        <w:t>drx-StartOffset</w:t>
      </w:r>
      <w:proofErr w:type="spellEnd"/>
      <w:r>
        <w:rPr>
          <w:highlight w:val="lightGray"/>
        </w:rPr>
        <w:t xml:space="preserve">, </w:t>
      </w:r>
      <w:proofErr w:type="spellStart"/>
      <w:r>
        <w:rPr>
          <w:highlight w:val="lightGray"/>
        </w:rPr>
        <w:t>drx-ShortCycle</w:t>
      </w:r>
      <w:proofErr w:type="spellEnd"/>
      <w:r>
        <w:rPr>
          <w:highlight w:val="lightGray"/>
        </w:rPr>
        <w:t xml:space="preserve">, </w:t>
      </w:r>
      <w:proofErr w:type="spellStart"/>
      <w:r>
        <w:rPr>
          <w:highlight w:val="lightGray"/>
        </w:rPr>
        <w:t>drx-ShortCycleTimer</w:t>
      </w:r>
      <w:proofErr w:type="spellEnd"/>
      <w:r>
        <w:rPr>
          <w:highlight w:val="lightGray"/>
        </w:rPr>
        <w:t xml:space="preserve">, </w:t>
      </w:r>
      <w:proofErr w:type="spellStart"/>
      <w:r>
        <w:rPr>
          <w:highlight w:val="lightGray"/>
        </w:rPr>
        <w:t>drx-onDurationTimer</w:t>
      </w:r>
      <w:proofErr w:type="spellEnd"/>
      <w:r>
        <w:rPr>
          <w:highlight w:val="lightGray"/>
        </w:rPr>
        <w:t xml:space="preserve">, </w:t>
      </w:r>
      <w:proofErr w:type="spellStart"/>
      <w:r>
        <w:rPr>
          <w:highlight w:val="lightGray"/>
        </w:rPr>
        <w:t>drx-SlotOffset</w:t>
      </w:r>
      <w:proofErr w:type="spellEnd"/>
      <w:r>
        <w:rPr>
          <w:highlight w:val="lightGray"/>
        </w:rPr>
        <w:t xml:space="preserve"> and </w:t>
      </w:r>
      <w:proofErr w:type="spellStart"/>
      <w:r>
        <w:rPr>
          <w:highlight w:val="lightGray"/>
        </w:rPr>
        <w:t>drx-InactivityTimer</w:t>
      </w:r>
      <w:proofErr w:type="spellEnd"/>
      <w:r>
        <w:rPr>
          <w:highlight w:val="lightGray"/>
        </w:rPr>
        <w:t xml:space="preserve"> is not needed in Rel-17 NTN.</w:t>
      </w:r>
    </w:p>
    <w:p w14:paraId="4D7DF60E" w14:textId="77777777" w:rsidR="00DA437A" w:rsidRDefault="00DA437A" w:rsidP="00F12723">
      <w:pPr>
        <w:pStyle w:val="Doc-text2"/>
        <w:numPr>
          <w:ilvl w:val="0"/>
          <w:numId w:val="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yellow"/>
        </w:rPr>
        <w:t>From a RAN2 perspective, for DL, HARQ feedback can be enabled/disabled in Rel-17 NTN, but HARQ processes remain configured.</w:t>
      </w:r>
      <w:r>
        <w:t xml:space="preserve"> </w:t>
      </w:r>
      <w:r>
        <w:rPr>
          <w:highlight w:val="lightGray"/>
        </w:rPr>
        <w:t xml:space="preserve">The criteria and decision to enable/disable HARQ feedback is under network control and is </w:t>
      </w:r>
      <w:proofErr w:type="spellStart"/>
      <w:r>
        <w:rPr>
          <w:highlight w:val="lightGray"/>
        </w:rPr>
        <w:t>signalled</w:t>
      </w:r>
      <w:proofErr w:type="spellEnd"/>
      <w:r>
        <w:rPr>
          <w:highlight w:val="lightGray"/>
        </w:rPr>
        <w:t xml:space="preserve"> to the UE via RRC in a semi-static manner. FFS for UL</w:t>
      </w:r>
    </w:p>
    <w:p w14:paraId="745563A7" w14:textId="77777777" w:rsidR="00DA437A" w:rsidRDefault="00DA437A" w:rsidP="00DA437A">
      <w:pPr>
        <w:rPr>
          <w:lang w:eastAsia="zh-CN"/>
        </w:rPr>
      </w:pPr>
    </w:p>
    <w:p w14:paraId="0ADD057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107:</w:t>
      </w:r>
    </w:p>
    <w:p w14:paraId="5C26789F" w14:textId="77777777" w:rsidR="00DA437A" w:rsidRDefault="00DA437A" w:rsidP="00F12723">
      <w:pPr>
        <w:pStyle w:val="Doc-text2"/>
        <w:numPr>
          <w:ilvl w:val="0"/>
          <w:numId w:val="9"/>
        </w:numPr>
        <w:pBdr>
          <w:top w:val="single" w:sz="4" w:space="1" w:color="auto"/>
          <w:left w:val="single" w:sz="4" w:space="4" w:color="auto"/>
          <w:bottom w:val="single" w:sz="4" w:space="1" w:color="auto"/>
          <w:right w:val="single" w:sz="4" w:space="4" w:color="auto"/>
        </w:pBdr>
        <w:spacing w:line="254" w:lineRule="auto"/>
        <w:rPr>
          <w:b/>
          <w:bCs/>
          <w:highlight w:val="lightGray"/>
        </w:rPr>
      </w:pPr>
      <w:r>
        <w:rPr>
          <w:highlight w:val="lightGray"/>
        </w:rPr>
        <w:t xml:space="preserve">At least the following methods to enhance UL scheduling are further studied in NTN: configured grant and BSR over 2-step RACH. </w:t>
      </w:r>
      <w:r>
        <w:rPr>
          <w:rStyle w:val="Strong"/>
          <w:b w:val="0"/>
          <w:bCs w:val="0"/>
          <w:highlight w:val="lightGray"/>
        </w:rPr>
        <w:t>(</w:t>
      </w:r>
      <w:proofErr w:type="gramStart"/>
      <w:r>
        <w:rPr>
          <w:rStyle w:val="Strong"/>
          <w:b w:val="0"/>
          <w:bCs w:val="0"/>
          <w:highlight w:val="lightGray"/>
        </w:rPr>
        <w:t>other</w:t>
      </w:r>
      <w:proofErr w:type="gramEnd"/>
      <w:r>
        <w:rPr>
          <w:rStyle w:val="Strong"/>
          <w:b w:val="0"/>
          <w:bCs w:val="0"/>
          <w:highlight w:val="lightGray"/>
        </w:rPr>
        <w:t xml:space="preserve"> solutions to enhance UL scheduling are not precluded)</w:t>
      </w:r>
    </w:p>
    <w:p w14:paraId="4AEE4AEC" w14:textId="77777777" w:rsidR="00DA437A" w:rsidRDefault="00DA437A" w:rsidP="00DA437A">
      <w:pPr>
        <w:rPr>
          <w:iCs/>
        </w:rPr>
      </w:pPr>
    </w:p>
    <w:p w14:paraId="32BD0D70"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9B94307" w14:textId="77777777" w:rsidR="00DA437A" w:rsidRDefault="00DA437A" w:rsidP="00F12723">
      <w:pPr>
        <w:pStyle w:val="Doc-comment"/>
        <w:numPr>
          <w:ilvl w:val="0"/>
          <w:numId w:val="10"/>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satellite ephemeris should be provided to UE, at least for Satellite/HAPS </w:t>
      </w:r>
      <w:proofErr w:type="gramStart"/>
      <w:r>
        <w:rPr>
          <w:i w:val="0"/>
          <w:highlight w:val="lightGray"/>
        </w:rPr>
        <w:t>ephemeris based</w:t>
      </w:r>
      <w:proofErr w:type="gramEnd"/>
      <w:r>
        <w:rPr>
          <w:i w:val="0"/>
          <w:highlight w:val="lightGray"/>
        </w:rPr>
        <w:t xml:space="preserve"> cell selection and reselection (FFS what the term satellite/HAPS ephemeris actually means).</w:t>
      </w:r>
    </w:p>
    <w:p w14:paraId="734D2600" w14:textId="77777777" w:rsidR="00DA437A" w:rsidRDefault="00DA437A" w:rsidP="00DA437A">
      <w:pPr>
        <w:rPr>
          <w:lang w:eastAsia="zh-CN"/>
        </w:rPr>
      </w:pPr>
    </w:p>
    <w:p w14:paraId="71B7D29F"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106:</w:t>
      </w:r>
    </w:p>
    <w:p w14:paraId="34180B15" w14:textId="77777777" w:rsidR="00DA437A" w:rsidRDefault="00DA437A" w:rsidP="00F12723">
      <w:pPr>
        <w:pStyle w:val="Doc-text2"/>
        <w:numPr>
          <w:ilvl w:val="0"/>
          <w:numId w:val="1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network type (</w:t>
      </w:r>
      <w:proofErr w:type="gramStart"/>
      <w:r>
        <w:rPr>
          <w:highlight w:val="yellow"/>
        </w:rPr>
        <w:t>i.e.</w:t>
      </w:r>
      <w:proofErr w:type="gramEnd"/>
      <w:r>
        <w:rPr>
          <w:highlight w:val="yellow"/>
        </w:rPr>
        <w:t xml:space="preserve"> TN or NTN) should be known to UE. FFS whether to achieve this in an implicit or explicit way.</w:t>
      </w:r>
    </w:p>
    <w:p w14:paraId="196DFF12"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259" w:firstLine="0"/>
      </w:pPr>
    </w:p>
    <w:p w14:paraId="2BDF123C" w14:textId="77777777" w:rsidR="00DA437A" w:rsidRDefault="00DA437A" w:rsidP="00DA437A">
      <w:pPr>
        <w:rPr>
          <w:iCs/>
        </w:rPr>
      </w:pPr>
    </w:p>
    <w:p w14:paraId="27CB4038" w14:textId="77777777" w:rsidR="00DA437A" w:rsidRDefault="00DA437A" w:rsidP="00DA437A">
      <w:pPr>
        <w:rPr>
          <w:iCs/>
        </w:rPr>
      </w:pPr>
      <w:r>
        <w:rPr>
          <w:iCs/>
        </w:rPr>
        <w:t>RAN2#112</w:t>
      </w:r>
    </w:p>
    <w:p w14:paraId="3B6B7591" w14:textId="77777777" w:rsidR="00DA437A" w:rsidRDefault="00DA437A" w:rsidP="00DA437A"/>
    <w:p w14:paraId="248A119F"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FD2C159" w14:textId="77777777" w:rsidR="00DA437A" w:rsidRDefault="00DA437A" w:rsidP="00F12723">
      <w:pPr>
        <w:pStyle w:val="Doc-comment"/>
        <w:numPr>
          <w:ilvl w:val="0"/>
          <w:numId w:val="12"/>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shd w:val="clear" w:color="auto" w:fill="FFFFFF"/>
        </w:rPr>
        <w:t>RAN2 working assumption (for RRC idle. FFS for Inactive/Connected): Rel-17 UE with pre-compensation capability obtains UE specific UE-</w:t>
      </w:r>
      <w:proofErr w:type="spellStart"/>
      <w:r>
        <w:rPr>
          <w:i w:val="0"/>
          <w:highlight w:val="lightGray"/>
          <w:shd w:val="clear" w:color="auto" w:fill="FFFFFF"/>
        </w:rPr>
        <w:t>gNB</w:t>
      </w:r>
      <w:proofErr w:type="spellEnd"/>
      <w:r>
        <w:rPr>
          <w:i w:val="0"/>
          <w:highlight w:val="lightGray"/>
          <w:shd w:val="clear" w:color="auto" w:fill="FFFFFF"/>
        </w:rPr>
        <w:t xml:space="preserve"> RTT</w:t>
      </w:r>
      <w:r>
        <w:rPr>
          <w:rStyle w:val="apple-converted-space"/>
          <w:i w:val="0"/>
          <w:sz w:val="21"/>
          <w:szCs w:val="21"/>
          <w:highlight w:val="lightGray"/>
          <w:shd w:val="clear" w:color="auto" w:fill="FFFFFF"/>
        </w:rPr>
        <w:t> </w:t>
      </w:r>
      <w:r>
        <w:rPr>
          <w:i w:val="0"/>
          <w:highlight w:val="lightGray"/>
          <w:shd w:val="clear" w:color="auto" w:fill="FFFFFF"/>
        </w:rPr>
        <w:t>based on its GNSS in LEO/GEO. FFS how this is calculated and what/if anything needs to be broadcasted for the different pre-compensation methods </w:t>
      </w:r>
      <w:r>
        <w:rPr>
          <w:i w:val="0"/>
          <w:highlight w:val="lightGray"/>
        </w:rPr>
        <w:t>(</w:t>
      </w:r>
      <w:proofErr w:type="gramStart"/>
      <w:r>
        <w:rPr>
          <w:i w:val="0"/>
          <w:highlight w:val="lightGray"/>
        </w:rPr>
        <w:t>e.g.</w:t>
      </w:r>
      <w:proofErr w:type="gramEnd"/>
      <w:r>
        <w:rPr>
          <w:i w:val="0"/>
          <w:highlight w:val="lightGray"/>
        </w:rPr>
        <w:t xml:space="preserve"> common TA) to help the UE to obtain the full UE-</w:t>
      </w:r>
      <w:proofErr w:type="spellStart"/>
      <w:r>
        <w:rPr>
          <w:i w:val="0"/>
          <w:highlight w:val="lightGray"/>
        </w:rPr>
        <w:t>gNB</w:t>
      </w:r>
      <w:proofErr w:type="spellEnd"/>
      <w:r>
        <w:rPr>
          <w:i w:val="0"/>
          <w:highlight w:val="lightGray"/>
        </w:rPr>
        <w:t xml:space="preserve"> RTT. </w:t>
      </w:r>
    </w:p>
    <w:p w14:paraId="33506333" w14:textId="77777777" w:rsidR="00DA437A" w:rsidRDefault="00DA437A" w:rsidP="00F12723">
      <w:pPr>
        <w:pStyle w:val="Doc-comment"/>
        <w:numPr>
          <w:ilvl w:val="0"/>
          <w:numId w:val="12"/>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lastRenderedPageBreak/>
        <w:t>If the UE-</w:t>
      </w:r>
      <w:proofErr w:type="spellStart"/>
      <w:r>
        <w:rPr>
          <w:i w:val="0"/>
          <w:highlight w:val="lightGray"/>
        </w:rPr>
        <w:t>gNB</w:t>
      </w:r>
      <w:proofErr w:type="spellEnd"/>
      <w:r>
        <w:rPr>
          <w:i w:val="0"/>
          <w:highlight w:val="lightGray"/>
        </w:rPr>
        <w:t xml:space="preserve"> RTT is pre-compensated, preamble ambiguity is not an issue in Rel-17 NTN (</w:t>
      </w:r>
      <w:proofErr w:type="gramStart"/>
      <w:r>
        <w:rPr>
          <w:i w:val="0"/>
          <w:highlight w:val="lightGray"/>
        </w:rPr>
        <w:t>i.e.</w:t>
      </w:r>
      <w:proofErr w:type="gramEnd"/>
      <w:r>
        <w:rPr>
          <w:i w:val="0"/>
          <w:highlight w:val="lightGray"/>
        </w:rPr>
        <w:t xml:space="preserve"> no enhancements are necessary). FFS how and by whom the possibly multiple components of UE-</w:t>
      </w:r>
      <w:proofErr w:type="spellStart"/>
      <w:r>
        <w:rPr>
          <w:i w:val="0"/>
          <w:highlight w:val="lightGray"/>
        </w:rPr>
        <w:t>gNB</w:t>
      </w:r>
      <w:proofErr w:type="spellEnd"/>
      <w:r>
        <w:rPr>
          <w:i w:val="0"/>
          <w:highlight w:val="lightGray"/>
        </w:rPr>
        <w:t xml:space="preserve"> RTT are pre-compensated</w:t>
      </w:r>
    </w:p>
    <w:p w14:paraId="2DFA7CA3" w14:textId="77777777" w:rsidR="00DA437A" w:rsidRDefault="00DA437A" w:rsidP="00F12723">
      <w:pPr>
        <w:pStyle w:val="Doc-comment"/>
        <w:numPr>
          <w:ilvl w:val="0"/>
          <w:numId w:val="12"/>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From RAN2 perspective, for UE with UE-specific pre-compensation as a baseline it is up to </w:t>
      </w:r>
      <w:proofErr w:type="spellStart"/>
      <w:r>
        <w:rPr>
          <w:i w:val="0"/>
          <w:highlight w:val="lightGray"/>
        </w:rPr>
        <w:t>gNB</w:t>
      </w:r>
      <w:proofErr w:type="spellEnd"/>
      <w:r>
        <w:rPr>
          <w:i w:val="0"/>
          <w:highlight w:val="lightGray"/>
        </w:rPr>
        <w:t xml:space="preserve"> implementation to ensure sufficient time on UE side for the Msg3 transmission.</w:t>
      </w:r>
    </w:p>
    <w:p w14:paraId="7D8C3C46" w14:textId="77777777" w:rsidR="00DA437A" w:rsidRDefault="00DA437A" w:rsidP="00F12723">
      <w:pPr>
        <w:pStyle w:val="Doc-comment"/>
        <w:numPr>
          <w:ilvl w:val="0"/>
          <w:numId w:val="12"/>
        </w:numPr>
        <w:pBdr>
          <w:top w:val="single" w:sz="4" w:space="1" w:color="auto"/>
          <w:left w:val="single" w:sz="4" w:space="4" w:color="auto"/>
          <w:bottom w:val="single" w:sz="4" w:space="1" w:color="auto"/>
          <w:right w:val="single" w:sz="4" w:space="4" w:color="auto"/>
        </w:pBdr>
        <w:spacing w:line="254" w:lineRule="auto"/>
        <w:rPr>
          <w:i w:val="0"/>
        </w:rPr>
      </w:pPr>
      <w:r>
        <w:rPr>
          <w:i w:val="0"/>
        </w:rPr>
        <w:t xml:space="preserve">For UE with pre-compensation capability (at least for the HARQ-feedback enabled case. FFS for HARQ-feedback disabled, if supported), </w:t>
      </w:r>
      <w:proofErr w:type="spellStart"/>
      <w:r>
        <w:rPr>
          <w:i w:val="0"/>
        </w:rPr>
        <w:t>drx</w:t>
      </w:r>
      <w:proofErr w:type="spellEnd"/>
      <w:r>
        <w:rPr>
          <w:i w:val="0"/>
        </w:rPr>
        <w:t>-HARQ-RTT-</w:t>
      </w:r>
      <w:proofErr w:type="spellStart"/>
      <w:r>
        <w:rPr>
          <w:i w:val="0"/>
        </w:rPr>
        <w:t>TimerDL</w:t>
      </w:r>
      <w:proofErr w:type="spellEnd"/>
      <w:r>
        <w:rPr>
          <w:i w:val="0"/>
        </w:rPr>
        <w:t xml:space="preserve"> is offset by UE-specific RTT (UE-</w:t>
      </w:r>
      <w:proofErr w:type="spellStart"/>
      <w:r>
        <w:rPr>
          <w:i w:val="0"/>
        </w:rPr>
        <w:t>gNB</w:t>
      </w:r>
      <w:proofErr w:type="spellEnd"/>
      <w:r>
        <w:rPr>
          <w:i w:val="0"/>
        </w:rPr>
        <w:t xml:space="preserve"> delay) in LEO/GEO. FFS if offset is applied </w:t>
      </w:r>
      <w:proofErr w:type="gramStart"/>
      <w:r>
        <w:rPr>
          <w:i w:val="0"/>
        </w:rPr>
        <w:t>to:</w:t>
      </w:r>
      <w:proofErr w:type="gramEnd"/>
      <w:r>
        <w:rPr>
          <w:i w:val="0"/>
        </w:rPr>
        <w:t xml:space="preserve"> 1) the start of the timers or 2) the timer value range (i.e. existing values within value range increased by offset)</w:t>
      </w:r>
    </w:p>
    <w:p w14:paraId="07F13914" w14:textId="77777777" w:rsidR="00DA437A" w:rsidRDefault="00DA437A" w:rsidP="00DA437A"/>
    <w:p w14:paraId="4C275A4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 from Friday CB session:</w:t>
      </w:r>
    </w:p>
    <w:p w14:paraId="1CBE4CFA" w14:textId="77777777" w:rsidR="00DA437A" w:rsidRDefault="00DA437A" w:rsidP="00F12723">
      <w:pPr>
        <w:pStyle w:val="Doc-text2"/>
        <w:numPr>
          <w:ilvl w:val="0"/>
          <w:numId w:val="1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From RAN2 perspective, for dynamic grant, one possibility for "enabling"/"disabling" HARQ uplink retransmission at UE transmitter is without introducing an additional mechanism (</w:t>
      </w:r>
      <w:proofErr w:type="gramStart"/>
      <w:r>
        <w:rPr>
          <w:highlight w:val="lightGray"/>
        </w:rPr>
        <w:t>i.e.</w:t>
      </w:r>
      <w:proofErr w:type="gramEnd"/>
      <w:r>
        <w:rPr>
          <w:highlight w:val="lightGray"/>
        </w:rPr>
        <w:t xml:space="preserve"> </w:t>
      </w:r>
      <w:proofErr w:type="spellStart"/>
      <w:r>
        <w:rPr>
          <w:highlight w:val="lightGray"/>
        </w:rPr>
        <w:t>gNB</w:t>
      </w:r>
      <w:proofErr w:type="spellEnd"/>
      <w:r>
        <w:rPr>
          <w:highlight w:val="lightGray"/>
        </w:rPr>
        <w:t xml:space="preserve"> can send grant with NDI not toggled/toggled without waiting for decoding result of previous PUSCH transmission). FFS on the handling of RTT timers. Other solutions for enabling/disabling HARQ UL </w:t>
      </w:r>
      <w:proofErr w:type="spellStart"/>
      <w:r>
        <w:rPr>
          <w:highlight w:val="lightGray"/>
        </w:rPr>
        <w:t>reTX</w:t>
      </w:r>
      <w:proofErr w:type="spellEnd"/>
      <w:r>
        <w:rPr>
          <w:highlight w:val="lightGray"/>
        </w:rPr>
        <w:t xml:space="preserve"> are not precluded</w:t>
      </w:r>
    </w:p>
    <w:p w14:paraId="4B9BD2BC" w14:textId="77777777" w:rsidR="00DA437A" w:rsidRDefault="00DA437A" w:rsidP="00DA437A"/>
    <w:p w14:paraId="33F04DD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offline 103:</w:t>
      </w:r>
    </w:p>
    <w:p w14:paraId="24E60466" w14:textId="77777777" w:rsidR="00DA437A" w:rsidRDefault="00DA437A" w:rsidP="00F12723">
      <w:pPr>
        <w:pStyle w:val="Doc-text2"/>
        <w:numPr>
          <w:ilvl w:val="0"/>
          <w:numId w:val="1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the start of the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accurately compensated by UE-</w:t>
      </w:r>
      <w:proofErr w:type="spellStart"/>
      <w:r>
        <w:rPr>
          <w:highlight w:val="lightGray"/>
        </w:rPr>
        <w:t>gNB</w:t>
      </w:r>
      <w:proofErr w:type="spellEnd"/>
      <w:r>
        <w:rPr>
          <w:highlight w:val="lightGray"/>
        </w:rPr>
        <w:t xml:space="preserve"> RTT,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are not extended in LEO/GEO.</w:t>
      </w:r>
    </w:p>
    <w:p w14:paraId="27437CBF" w14:textId="77777777" w:rsidR="00DA437A" w:rsidRDefault="00DA437A" w:rsidP="00F12723">
      <w:pPr>
        <w:pStyle w:val="Doc-text2"/>
        <w:numPr>
          <w:ilvl w:val="0"/>
          <w:numId w:val="1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the following are FFS in Rel-17 NTN:</w:t>
      </w:r>
    </w:p>
    <w:p w14:paraId="63156DFF" w14:textId="77777777" w:rsidR="00DA437A" w:rsidRDefault="00DA437A" w:rsidP="00F1272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Report UE-calculated TA in </w:t>
      </w:r>
      <w:proofErr w:type="gramStart"/>
      <w:r>
        <w:rPr>
          <w:highlight w:val="lightGray"/>
        </w:rPr>
        <w:t>e.g.</w:t>
      </w:r>
      <w:proofErr w:type="gramEnd"/>
      <w:r>
        <w:rPr>
          <w:highlight w:val="lightGray"/>
        </w:rPr>
        <w:t xml:space="preserve"> msg3/msg5/</w:t>
      </w:r>
      <w:proofErr w:type="spellStart"/>
      <w:r>
        <w:rPr>
          <w:highlight w:val="lightGray"/>
        </w:rPr>
        <w:t>msgA</w:t>
      </w:r>
      <w:proofErr w:type="spellEnd"/>
    </w:p>
    <w:p w14:paraId="4829BBD5" w14:textId="77777777" w:rsidR="00DA437A" w:rsidRDefault="00DA437A" w:rsidP="00F1272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Enhancements to RSRP-based selection mechanism of 2-step vs. 4-step RACH </w:t>
      </w:r>
    </w:p>
    <w:p w14:paraId="0417BF50" w14:textId="77777777" w:rsidR="00DA437A" w:rsidRDefault="00DA437A" w:rsidP="00F12723">
      <w:pPr>
        <w:pStyle w:val="Doc-text2"/>
        <w:numPr>
          <w:ilvl w:val="0"/>
          <w:numId w:val="1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LCP impact caused by disabling HARQ UL retransmission</w:t>
      </w:r>
    </w:p>
    <w:p w14:paraId="1E1306E1" w14:textId="77777777" w:rsidR="00DA437A" w:rsidRDefault="00DA437A" w:rsidP="00DA437A"/>
    <w:p w14:paraId="5AFB9CA9"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01B5DEB5" w14:textId="77777777" w:rsidR="00DA437A" w:rsidRDefault="00DA437A" w:rsidP="00F12723">
      <w:pPr>
        <w:pStyle w:val="Doc-text2"/>
        <w:numPr>
          <w:ilvl w:val="0"/>
          <w:numId w:val="1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decision on starting ra-</w:t>
      </w:r>
      <w:proofErr w:type="spellStart"/>
      <w:r>
        <w:rPr>
          <w:highlight w:val="lightGray"/>
        </w:rPr>
        <w:t>ContentionResolutionTimer</w:t>
      </w:r>
      <w:proofErr w:type="spellEnd"/>
      <w:r>
        <w:rPr>
          <w:highlight w:val="lightGray"/>
        </w:rPr>
        <w:t>, ra-</w:t>
      </w:r>
      <w:proofErr w:type="spellStart"/>
      <w:r>
        <w:rPr>
          <w:highlight w:val="lightGray"/>
        </w:rPr>
        <w:t>ResponseWindow</w:t>
      </w:r>
      <w:proofErr w:type="spellEnd"/>
      <w:r>
        <w:rPr>
          <w:highlight w:val="lightGray"/>
        </w:rPr>
        <w:t xml:space="preserve"> and </w:t>
      </w:r>
      <w:proofErr w:type="spellStart"/>
      <w:r>
        <w:rPr>
          <w:highlight w:val="lightGray"/>
        </w:rPr>
        <w:t>msgB-ResponseWindow</w:t>
      </w:r>
      <w:proofErr w:type="spellEnd"/>
      <w:r>
        <w:rPr>
          <w:highlight w:val="lightGray"/>
        </w:rPr>
        <w:t xml:space="preserve"> is postponed until further progress in RAN1 regarding UE pre-compensation method and TA estimation accuracy.</w:t>
      </w:r>
    </w:p>
    <w:p w14:paraId="392D7B07" w14:textId="77777777" w:rsidR="00DA437A" w:rsidRDefault="00DA437A" w:rsidP="00DA437A">
      <w:pPr>
        <w:rPr>
          <w:iCs/>
        </w:rPr>
      </w:pPr>
    </w:p>
    <w:p w14:paraId="20D59B02" w14:textId="77777777" w:rsidR="00DA437A" w:rsidRDefault="00DA437A" w:rsidP="00DA437A"/>
    <w:p w14:paraId="3DA84F94"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7D01AEEA" w14:textId="77777777" w:rsidR="00DA437A" w:rsidRDefault="00DA437A" w:rsidP="00F12723">
      <w:pPr>
        <w:pStyle w:val="Doc-comment"/>
        <w:numPr>
          <w:ilvl w:val="0"/>
          <w:numId w:val="16"/>
        </w:numPr>
        <w:pBdr>
          <w:top w:val="single" w:sz="4" w:space="1" w:color="auto"/>
          <w:left w:val="single" w:sz="4" w:space="4" w:color="auto"/>
          <w:bottom w:val="single" w:sz="4" w:space="1" w:color="auto"/>
          <w:right w:val="single" w:sz="4" w:space="4" w:color="auto"/>
        </w:pBdr>
        <w:spacing w:line="254" w:lineRule="auto"/>
        <w:rPr>
          <w:i w:val="0"/>
          <w:highlight w:val="green"/>
        </w:rPr>
      </w:pPr>
      <w:r>
        <w:rPr>
          <w:i w:val="0"/>
          <w:highlight w:val="green"/>
        </w:rPr>
        <w:t>RLC t-Reassembly timer needs to be extended in NR-NTN.</w:t>
      </w:r>
    </w:p>
    <w:p w14:paraId="44A03228" w14:textId="77777777" w:rsidR="00DA437A" w:rsidRDefault="00DA437A" w:rsidP="00F12723">
      <w:pPr>
        <w:pStyle w:val="Doc-comment"/>
        <w:numPr>
          <w:ilvl w:val="0"/>
          <w:numId w:val="16"/>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PollRetransmit</w:t>
      </w:r>
      <w:proofErr w:type="spellEnd"/>
      <w:r>
        <w:rPr>
          <w:i w:val="0"/>
          <w:highlight w:val="lightGray"/>
        </w:rPr>
        <w:t xml:space="preserve"> Timer in NR-NTN.</w:t>
      </w:r>
    </w:p>
    <w:p w14:paraId="50B0F8C7" w14:textId="77777777" w:rsidR="00DA437A" w:rsidRDefault="00DA437A" w:rsidP="00F12723">
      <w:pPr>
        <w:pStyle w:val="Doc-comment"/>
        <w:numPr>
          <w:ilvl w:val="0"/>
          <w:numId w:val="16"/>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t-</w:t>
      </w:r>
      <w:proofErr w:type="spellStart"/>
      <w:r>
        <w:rPr>
          <w:i w:val="0"/>
          <w:highlight w:val="lightGray"/>
        </w:rPr>
        <w:t>statusProhibit</w:t>
      </w:r>
      <w:proofErr w:type="spellEnd"/>
      <w:r>
        <w:rPr>
          <w:i w:val="0"/>
          <w:highlight w:val="lightGray"/>
        </w:rPr>
        <w:t xml:space="preserve"> Timer in NR-NTN.</w:t>
      </w:r>
    </w:p>
    <w:p w14:paraId="3044D8BD" w14:textId="77777777" w:rsidR="00DA437A" w:rsidRDefault="00DA437A" w:rsidP="00F12723">
      <w:pPr>
        <w:pStyle w:val="Doc-comment"/>
        <w:numPr>
          <w:ilvl w:val="0"/>
          <w:numId w:val="16"/>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RLC SN length in NR-NTN</w:t>
      </w:r>
    </w:p>
    <w:p w14:paraId="5C3B9A75" w14:textId="77777777" w:rsidR="00DA437A" w:rsidRDefault="00DA437A" w:rsidP="00F12723">
      <w:pPr>
        <w:pStyle w:val="Doc-comment"/>
        <w:numPr>
          <w:ilvl w:val="0"/>
          <w:numId w:val="16"/>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There is no need to extend PDCP SN length in NR-NTN</w:t>
      </w:r>
    </w:p>
    <w:p w14:paraId="75A16580" w14:textId="77777777" w:rsidR="00DA437A" w:rsidRDefault="00DA437A" w:rsidP="00DA437A"/>
    <w:p w14:paraId="4BBFC806" w14:textId="77777777" w:rsidR="00DA437A" w:rsidRDefault="00DA437A" w:rsidP="00DA437A">
      <w:pPr>
        <w:pStyle w:val="EmailDiscussion2"/>
        <w:pBdr>
          <w:top w:val="single" w:sz="4" w:space="1" w:color="auto"/>
          <w:left w:val="single" w:sz="4" w:space="4" w:color="auto"/>
          <w:bottom w:val="single" w:sz="4" w:space="1" w:color="auto"/>
          <w:right w:val="single" w:sz="4" w:space="4" w:color="auto"/>
        </w:pBdr>
      </w:pPr>
      <w:r>
        <w:lastRenderedPageBreak/>
        <w:t>Agreements:</w:t>
      </w:r>
    </w:p>
    <w:p w14:paraId="17697702" w14:textId="77777777" w:rsidR="00DA437A" w:rsidRDefault="00DA437A" w:rsidP="00F12723">
      <w:pPr>
        <w:pStyle w:val="EmailDiscussion2"/>
        <w:numPr>
          <w:ilvl w:val="0"/>
          <w:numId w:val="1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44073FA0" w14:textId="77777777" w:rsidR="00DA437A" w:rsidRDefault="00DA437A" w:rsidP="00DA437A">
      <w:pPr>
        <w:rPr>
          <w:iCs/>
        </w:rPr>
      </w:pPr>
    </w:p>
    <w:p w14:paraId="6520A3EE" w14:textId="77777777" w:rsidR="00DA437A" w:rsidRDefault="00DA437A" w:rsidP="00DA437A"/>
    <w:p w14:paraId="303DD441"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F047F94" w14:textId="77777777" w:rsidR="00DA437A" w:rsidRDefault="00DA437A" w:rsidP="00F12723">
      <w:pPr>
        <w:pStyle w:val="Doc-comment"/>
        <w:numPr>
          <w:ilvl w:val="0"/>
          <w:numId w:val="1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Reconfiguration with sync is the baseline for connected mode mobility in NTN (the use of legacy RLF and re-establishment mechanism are not excluded)</w:t>
      </w:r>
    </w:p>
    <w:p w14:paraId="7A9F32EB" w14:textId="77777777" w:rsidR="00DA437A" w:rsidRDefault="00DA437A" w:rsidP="00F12723">
      <w:pPr>
        <w:pStyle w:val="Doc-comment"/>
        <w:numPr>
          <w:ilvl w:val="0"/>
          <w:numId w:val="18"/>
        </w:numPr>
        <w:pBdr>
          <w:top w:val="single" w:sz="4" w:space="1" w:color="auto"/>
          <w:left w:val="single" w:sz="4" w:space="4" w:color="auto"/>
          <w:bottom w:val="single" w:sz="4" w:space="1" w:color="auto"/>
          <w:right w:val="single" w:sz="4" w:space="4" w:color="auto"/>
        </w:pBdr>
        <w:spacing w:line="254" w:lineRule="auto"/>
        <w:rPr>
          <w:i w:val="0"/>
          <w:highlight w:val="lightGray"/>
        </w:rPr>
      </w:pPr>
      <w:r>
        <w:rPr>
          <w:i w:val="0"/>
          <w:highlight w:val="lightGray"/>
        </w:rPr>
        <w:t xml:space="preserve">The CHO can be used in NTN for both moving cell and fixed cell scenarios, and the CHO procedure and execution condition defined in Rel-16 is the baseline for NTN CHO. </w:t>
      </w:r>
    </w:p>
    <w:p w14:paraId="48715FA0"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3.</w:t>
      </w:r>
      <w:r>
        <w:rPr>
          <w:i w:val="0"/>
          <w:highlight w:val="lightGray"/>
        </w:rPr>
        <w:tab/>
        <w:t>NTN specific CHO execution condition can be further discussed.</w:t>
      </w:r>
    </w:p>
    <w:p w14:paraId="406E5983"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highlight w:val="lightGray"/>
        </w:rPr>
      </w:pPr>
      <w:r>
        <w:rPr>
          <w:i w:val="0"/>
          <w:highlight w:val="lightGray"/>
        </w:rPr>
        <w:t>4.</w:t>
      </w:r>
      <w:r>
        <w:rPr>
          <w:i w:val="0"/>
          <w:highlight w:val="lightGray"/>
        </w:rPr>
        <w:tab/>
        <w:t>The existing measurement framework (</w:t>
      </w:r>
      <w:proofErr w:type="gramStart"/>
      <w:r>
        <w:rPr>
          <w:i w:val="0"/>
          <w:highlight w:val="lightGray"/>
        </w:rPr>
        <w:t>e.g.</w:t>
      </w:r>
      <w:proofErr w:type="gramEnd"/>
      <w:r>
        <w:rPr>
          <w:i w:val="0"/>
          <w:highlight w:val="lightGray"/>
        </w:rPr>
        <w:t xml:space="preserve"> measurement configuration, execution and reporting) is the baseline, and all the existing measurement criteria and event can be used in NTN. Support for new measurement is not excluded.</w:t>
      </w:r>
    </w:p>
    <w:p w14:paraId="646CCF01" w14:textId="77777777" w:rsidR="00DA437A" w:rsidRDefault="00DA437A" w:rsidP="00DA437A">
      <w:pPr>
        <w:pStyle w:val="Doc-comment"/>
        <w:pBdr>
          <w:top w:val="single" w:sz="4" w:space="1" w:color="auto"/>
          <w:left w:val="single" w:sz="4" w:space="4" w:color="auto"/>
          <w:bottom w:val="single" w:sz="4" w:space="1" w:color="auto"/>
          <w:right w:val="single" w:sz="4" w:space="4" w:color="auto"/>
        </w:pBdr>
        <w:rPr>
          <w:i w:val="0"/>
        </w:rPr>
      </w:pPr>
      <w:r>
        <w:rPr>
          <w:i w:val="0"/>
          <w:highlight w:val="lightGray"/>
        </w:rPr>
        <w:t>5.</w:t>
      </w:r>
      <w:r>
        <w:rPr>
          <w:i w:val="0"/>
          <w:highlight w:val="lightGray"/>
        </w:rPr>
        <w:tab/>
        <w:t>Legacy SSB periods (as in TN) shall be supported in NTN</w:t>
      </w:r>
    </w:p>
    <w:p w14:paraId="3D4E4017" w14:textId="77777777" w:rsidR="00DA437A" w:rsidRDefault="00DA437A" w:rsidP="00DA437A"/>
    <w:p w14:paraId="7DFD8D5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offline 105:</w:t>
      </w:r>
    </w:p>
    <w:p w14:paraId="032349E6" w14:textId="77777777" w:rsidR="00DA437A" w:rsidRDefault="00DA437A" w:rsidP="00F12723">
      <w:pPr>
        <w:pStyle w:val="Doc-text2"/>
        <w:numPr>
          <w:ilvl w:val="0"/>
          <w:numId w:val="1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Time or </w:t>
      </w:r>
      <w:proofErr w:type="gramStart"/>
      <w:r>
        <w:rPr>
          <w:highlight w:val="green"/>
        </w:rPr>
        <w:t>timer based</w:t>
      </w:r>
      <w:proofErr w:type="gramEnd"/>
      <w:r>
        <w:rPr>
          <w:highlight w:val="green"/>
        </w:rPr>
        <w:t xml:space="preserve"> CHO triggering event, in combination with the existing R16 CHO measurement based event, should be introduced for both moving cell and fixed cell scenario.  FFS on how to configure the time or </w:t>
      </w:r>
      <w:proofErr w:type="gramStart"/>
      <w:r>
        <w:rPr>
          <w:highlight w:val="green"/>
        </w:rPr>
        <w:t>timer based</w:t>
      </w:r>
      <w:proofErr w:type="gramEnd"/>
      <w:r>
        <w:rPr>
          <w:highlight w:val="green"/>
        </w:rPr>
        <w:t xml:space="preserve"> CHO triggering event. </w:t>
      </w:r>
      <w:proofErr w:type="gramStart"/>
      <w:r>
        <w:rPr>
          <w:highlight w:val="green"/>
        </w:rPr>
        <w:t>Also</w:t>
      </w:r>
      <w:proofErr w:type="gramEnd"/>
      <w:r>
        <w:rPr>
          <w:highlight w:val="green"/>
        </w:rPr>
        <w:t xml:space="preserve"> FFS how to consider the feeder/service link switch timing.</w:t>
      </w:r>
    </w:p>
    <w:p w14:paraId="7BD6BE90" w14:textId="77777777" w:rsidR="00DA437A" w:rsidRDefault="00DA437A" w:rsidP="00F12723">
      <w:pPr>
        <w:pStyle w:val="Doc-text2"/>
        <w:numPr>
          <w:ilvl w:val="0"/>
          <w:numId w:val="1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DAPS HO for NTN is de-prioritized in this release.</w:t>
      </w:r>
    </w:p>
    <w:p w14:paraId="78599B7D" w14:textId="77777777" w:rsidR="00DA437A" w:rsidRDefault="00DA437A" w:rsidP="00DA437A"/>
    <w:p w14:paraId="20AF0106" w14:textId="77777777" w:rsidR="00DA437A" w:rsidRDefault="00DA437A" w:rsidP="00F12723">
      <w:pPr>
        <w:pStyle w:val="Doc-text2"/>
        <w:numPr>
          <w:ilvl w:val="0"/>
          <w:numId w:val="1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Location based CHO triggering event, in combination with the existing R16 CHO </w:t>
      </w:r>
      <w:proofErr w:type="gramStart"/>
      <w:r>
        <w:rPr>
          <w:highlight w:val="green"/>
        </w:rPr>
        <w:t>measurement based</w:t>
      </w:r>
      <w:proofErr w:type="gramEnd"/>
      <w:r>
        <w:rPr>
          <w:highlight w:val="green"/>
        </w:rPr>
        <w:t xml:space="preserve"> event, should be introduced for both moving cell and fixed cell scenario. FFS on how to configure the </w:t>
      </w:r>
      <w:proofErr w:type="gramStart"/>
      <w:r>
        <w:rPr>
          <w:highlight w:val="green"/>
        </w:rPr>
        <w:t>location based</w:t>
      </w:r>
      <w:proofErr w:type="gramEnd"/>
      <w:r>
        <w:rPr>
          <w:highlight w:val="green"/>
        </w:rPr>
        <w:t xml:space="preserve"> CHO triggering event. FFS if </w:t>
      </w:r>
      <w:proofErr w:type="gramStart"/>
      <w:r>
        <w:rPr>
          <w:highlight w:val="green"/>
        </w:rPr>
        <w:t>location based</w:t>
      </w:r>
      <w:proofErr w:type="gramEnd"/>
      <w:r>
        <w:rPr>
          <w:highlight w:val="green"/>
        </w:rPr>
        <w:t xml:space="preserve"> CHO triggering event only (not in combination with other events) can also be considered.</w:t>
      </w:r>
    </w:p>
    <w:p w14:paraId="74C70B55" w14:textId="77777777" w:rsidR="00DA437A" w:rsidRDefault="00DA437A" w:rsidP="00F12723">
      <w:pPr>
        <w:pStyle w:val="Doc-text2"/>
        <w:numPr>
          <w:ilvl w:val="0"/>
          <w:numId w:val="1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Location-based measurement event, in combination with the existing measurement event in NR, should be supported in NTN for both moving cell and fixed cell scenarios. FFS on how to configure the </w:t>
      </w:r>
      <w:proofErr w:type="gramStart"/>
      <w:r>
        <w:rPr>
          <w:highlight w:val="green"/>
        </w:rPr>
        <w:t>location based</w:t>
      </w:r>
      <w:proofErr w:type="gramEnd"/>
      <w:r>
        <w:rPr>
          <w:highlight w:val="green"/>
        </w:rPr>
        <w:t xml:space="preserve"> measurement event.</w:t>
      </w:r>
    </w:p>
    <w:p w14:paraId="130AB903" w14:textId="77777777" w:rsidR="00DA437A" w:rsidRDefault="00DA437A" w:rsidP="00DA437A"/>
    <w:p w14:paraId="1D6868C1"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offline 106:</w:t>
      </w:r>
    </w:p>
    <w:p w14:paraId="49878496" w14:textId="77777777" w:rsidR="00DA437A" w:rsidRDefault="00DA437A" w:rsidP="00F12723">
      <w:pPr>
        <w:pStyle w:val="Doc-text2"/>
        <w:numPr>
          <w:ilvl w:val="0"/>
          <w:numId w:val="2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understanding that UE shall not be forced to detect the SSB burst outside the corresponding configured SMTC window in NTN, just like the principle in TN.</w:t>
      </w:r>
    </w:p>
    <w:p w14:paraId="6EF64B7A" w14:textId="77777777" w:rsidR="00DA437A" w:rsidRDefault="00DA437A" w:rsidP="00DA437A"/>
    <w:p w14:paraId="79BA711E"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00927806" w14:textId="77777777" w:rsidR="00DA437A" w:rsidRDefault="00DA437A" w:rsidP="00F1272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SMTC and gap configuration in NTN are configured based on the timing of </w:t>
      </w:r>
      <w:proofErr w:type="spellStart"/>
      <w:r>
        <w:rPr>
          <w:highlight w:val="lightGray"/>
        </w:rPr>
        <w:t>PCell</w:t>
      </w:r>
      <w:proofErr w:type="spellEnd"/>
    </w:p>
    <w:p w14:paraId="0E1335DB" w14:textId="77777777" w:rsidR="00DA437A" w:rsidRDefault="00DA437A" w:rsidP="00F1272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lastRenderedPageBreak/>
        <w:t>RAN2 can first identify the scenarios and discuss how serious the impact is before addressing any enhancement for SMTC configuration in NTN.</w:t>
      </w:r>
    </w:p>
    <w:p w14:paraId="1205C477" w14:textId="77777777" w:rsidR="00DA437A" w:rsidRDefault="00DA437A" w:rsidP="00F1272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can’t assume that the network will always have UE accurate location info for SMTC window configuration in NTN</w:t>
      </w:r>
    </w:p>
    <w:p w14:paraId="024EC72A" w14:textId="77777777" w:rsidR="00DA437A" w:rsidRDefault="00DA437A" w:rsidP="00F12723">
      <w:pPr>
        <w:pStyle w:val="Doc-text2"/>
        <w:numPr>
          <w:ilvl w:val="0"/>
          <w:numId w:val="2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along with the network in NTN should also have the same understanding of the timing, including the timing for measurement gap, to avoid any un-synchronized scheduling between UE and the network, just like the way we have in TN</w:t>
      </w:r>
    </w:p>
    <w:p w14:paraId="233B3B63" w14:textId="77777777" w:rsidR="00DA437A" w:rsidRDefault="00DA437A" w:rsidP="00DA437A"/>
    <w:p w14:paraId="32620BBD" w14:textId="77777777" w:rsidR="00DA437A" w:rsidRDefault="00DA437A" w:rsidP="00DA437A"/>
    <w:p w14:paraId="76691E6C" w14:textId="77777777" w:rsidR="00DA437A" w:rsidRDefault="00DA437A" w:rsidP="00DA437A">
      <w:pPr>
        <w:rPr>
          <w:iCs/>
        </w:rPr>
      </w:pPr>
      <w:r>
        <w:rPr>
          <w:iCs/>
        </w:rPr>
        <w:t>RAN2#113</w:t>
      </w:r>
    </w:p>
    <w:p w14:paraId="39C105BD" w14:textId="77777777" w:rsidR="00DA437A" w:rsidRDefault="00DA437A" w:rsidP="00DA437A">
      <w:pPr>
        <w:rPr>
          <w:iCs/>
        </w:rPr>
      </w:pPr>
    </w:p>
    <w:p w14:paraId="3D06067E" w14:textId="77777777" w:rsidR="00DA437A" w:rsidRDefault="00DA437A" w:rsidP="00DA437A">
      <w:pPr>
        <w:pStyle w:val="Heading4"/>
      </w:pPr>
    </w:p>
    <w:p w14:paraId="2B33D9A8" w14:textId="77777777" w:rsidR="00DA437A" w:rsidRDefault="00DA437A" w:rsidP="00DA437A">
      <w:pPr>
        <w:pStyle w:val="Doc-text2"/>
      </w:pPr>
    </w:p>
    <w:p w14:paraId="7F31B94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319CC76F" w14:textId="77777777" w:rsidR="00DA437A" w:rsidRDefault="00DA437A" w:rsidP="00F1272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Both Type 1 and Type 2 configured grant are feasible in NTN.</w:t>
      </w:r>
    </w:p>
    <w:p w14:paraId="669BB87A" w14:textId="77777777" w:rsidR="00DA437A" w:rsidRDefault="00DA437A" w:rsidP="00F1272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From RAN2’s perspective, no need to modify parameter periodicity of IE </w:t>
      </w:r>
      <w:proofErr w:type="spellStart"/>
      <w:r>
        <w:rPr>
          <w:highlight w:val="lightGray"/>
        </w:rPr>
        <w:t>ConfiguredGrantConfig</w:t>
      </w:r>
      <w:proofErr w:type="spellEnd"/>
      <w:r>
        <w:rPr>
          <w:highlight w:val="lightGray"/>
        </w:rPr>
        <w:t xml:space="preserve"> to support NTN.</w:t>
      </w:r>
    </w:p>
    <w:p w14:paraId="7F010146" w14:textId="77777777" w:rsidR="00DA437A" w:rsidRDefault="00DA437A" w:rsidP="00F1272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No need to modify maxNrofConfiguredGrantConfig-r16 and maxNrofConfiguredGrantConfigMAC-r16 to support NTN.</w:t>
      </w:r>
    </w:p>
    <w:p w14:paraId="649ADC47" w14:textId="77777777" w:rsidR="00DA437A" w:rsidRDefault="00DA437A" w:rsidP="00F12723">
      <w:pPr>
        <w:pStyle w:val="Doc-text2"/>
        <w:numPr>
          <w:ilvl w:val="0"/>
          <w:numId w:val="2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in NTN can have both 2-step RACH and configured grant configurations at the same time.</w:t>
      </w:r>
    </w:p>
    <w:p w14:paraId="240187C1" w14:textId="77777777" w:rsidR="00DA437A" w:rsidRDefault="00DA437A" w:rsidP="00DA437A">
      <w:pPr>
        <w:pStyle w:val="Doc-text2"/>
      </w:pPr>
    </w:p>
    <w:p w14:paraId="69C1C988" w14:textId="77777777" w:rsidR="00DA437A" w:rsidRDefault="00DA437A" w:rsidP="00DA437A">
      <w:pPr>
        <w:pStyle w:val="Comments"/>
      </w:pPr>
    </w:p>
    <w:p w14:paraId="4A5D5F1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[103]:</w:t>
      </w:r>
    </w:p>
    <w:p w14:paraId="7B16CD46" w14:textId="77777777" w:rsidR="00DA437A" w:rsidRDefault="00DA437A" w:rsidP="00F12723">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For HARQ processes with DL HARQ feedback disabled, </w:t>
      </w:r>
      <w:proofErr w:type="spellStart"/>
      <w:r>
        <w:rPr>
          <w:highlight w:val="green"/>
        </w:rPr>
        <w:t>drx</w:t>
      </w:r>
      <w:proofErr w:type="spellEnd"/>
      <w:r>
        <w:rPr>
          <w:highlight w:val="green"/>
        </w:rPr>
        <w:t>-HARQ-RTT-</w:t>
      </w:r>
      <w:proofErr w:type="spellStart"/>
      <w:r>
        <w:rPr>
          <w:highlight w:val="green"/>
        </w:rPr>
        <w:t>TimerDL</w:t>
      </w:r>
      <w:proofErr w:type="spellEnd"/>
      <w:r>
        <w:rPr>
          <w:highlight w:val="green"/>
        </w:rPr>
        <w:t xml:space="preserve"> is not started.</w:t>
      </w:r>
    </w:p>
    <w:p w14:paraId="34CDEC4B" w14:textId="77777777" w:rsidR="00DA437A" w:rsidRDefault="00DA437A" w:rsidP="00F12723">
      <w:pPr>
        <w:pStyle w:val="Doc-text2"/>
        <w:numPr>
          <w:ilvl w:val="0"/>
          <w:numId w:val="2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FFS: method(s) to support blind retransmission for HARQ processes with HARQ feedback disabled.</w:t>
      </w:r>
    </w:p>
    <w:p w14:paraId="5AEEC872" w14:textId="77777777" w:rsidR="00DA437A" w:rsidRDefault="00DA437A" w:rsidP="00DA437A">
      <w:pPr>
        <w:pStyle w:val="Comments"/>
      </w:pPr>
    </w:p>
    <w:p w14:paraId="158C9708"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4D8ACAAC" w14:textId="77777777" w:rsidR="00DA437A" w:rsidRDefault="00DA437A" w:rsidP="00F12723">
      <w:pPr>
        <w:pStyle w:val="Doc-text2"/>
        <w:numPr>
          <w:ilvl w:val="0"/>
          <w:numId w:val="2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From RAN2 perspective, for HARQ processes where </w:t>
      </w:r>
      <w:proofErr w:type="spellStart"/>
      <w:r>
        <w:rPr>
          <w:highlight w:val="lightGray"/>
        </w:rPr>
        <w:t>gNB</w:t>
      </w:r>
      <w:proofErr w:type="spellEnd"/>
      <w:r>
        <w:rPr>
          <w:highlight w:val="lightGray"/>
        </w:rPr>
        <w:t xml:space="preserve"> can sends UL grant without waiting for decoding result of previous PUSCH transmission, no new network scheduling restrictions are introduced to schedule subsequent grants (</w:t>
      </w:r>
      <w:proofErr w:type="gramStart"/>
      <w:r>
        <w:rPr>
          <w:highlight w:val="lightGray"/>
        </w:rPr>
        <w:t>i.e.</w:t>
      </w:r>
      <w:proofErr w:type="gramEnd"/>
      <w:r>
        <w:rPr>
          <w:highlight w:val="lightGray"/>
        </w:rPr>
        <w:t xml:space="preserve"> up to network implementation. (Can come back if we don't find an agreement on p8)</w:t>
      </w:r>
    </w:p>
    <w:p w14:paraId="608E0E3C" w14:textId="77777777" w:rsidR="00DA437A" w:rsidRDefault="00DA437A" w:rsidP="00F12723">
      <w:pPr>
        <w:pStyle w:val="Doc-text2"/>
        <w:numPr>
          <w:ilvl w:val="0"/>
          <w:numId w:val="24"/>
        </w:numPr>
        <w:pBdr>
          <w:top w:val="single" w:sz="4" w:space="1" w:color="auto"/>
          <w:left w:val="single" w:sz="4" w:space="4" w:color="auto"/>
          <w:bottom w:val="single" w:sz="4" w:space="1" w:color="auto"/>
          <w:right w:val="single" w:sz="4" w:space="4" w:color="auto"/>
        </w:pBdr>
        <w:spacing w:line="254" w:lineRule="auto"/>
      </w:pPr>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w:t>
      </w:r>
      <w:proofErr w:type="spellStart"/>
      <w:r>
        <w:t>gNB</w:t>
      </w:r>
      <w:proofErr w:type="spellEnd"/>
      <w:r>
        <w:t xml:space="preserve"> RTT (if RAN1 decides something that requires to change this we can revisit it)</w:t>
      </w:r>
    </w:p>
    <w:p w14:paraId="44C50743" w14:textId="77777777" w:rsidR="00DA437A" w:rsidRDefault="00DA437A" w:rsidP="00DA437A">
      <w:pPr>
        <w:pStyle w:val="Comments"/>
      </w:pPr>
    </w:p>
    <w:p w14:paraId="55B46BA8" w14:textId="77777777" w:rsidR="00DA437A" w:rsidRDefault="00DA437A" w:rsidP="00DA437A">
      <w:pPr>
        <w:pStyle w:val="Comments"/>
      </w:pPr>
    </w:p>
    <w:p w14:paraId="0592EF77"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70F95D21" w14:textId="77777777" w:rsidR="00DA437A" w:rsidRDefault="00DA437A" w:rsidP="00F12723">
      <w:pPr>
        <w:pStyle w:val="Doc-text2"/>
        <w:numPr>
          <w:ilvl w:val="0"/>
          <w:numId w:val="25"/>
        </w:numPr>
        <w:pBdr>
          <w:top w:val="single" w:sz="4" w:space="1" w:color="auto"/>
          <w:left w:val="single" w:sz="4" w:space="4" w:color="auto"/>
          <w:bottom w:val="single" w:sz="4" w:space="1" w:color="auto"/>
          <w:right w:val="single" w:sz="4" w:space="4" w:color="auto"/>
        </w:pBdr>
        <w:spacing w:line="254" w:lineRule="auto"/>
        <w:rPr>
          <w:highlight w:val="yellow"/>
        </w:rPr>
      </w:pPr>
      <w:commentRangeStart w:id="10"/>
      <w:r>
        <w:rPr>
          <w:highlight w:val="yellow"/>
        </w:rPr>
        <w:t xml:space="preserve">The </w:t>
      </w:r>
      <w:commentRangeEnd w:id="10"/>
      <w:r>
        <w:rPr>
          <w:rStyle w:val="CommentReference"/>
          <w:rFonts w:eastAsia="Times New Roman" w:cs="Arial"/>
          <w:lang w:val="en-GB" w:eastAsia="ja-JP"/>
        </w:rPr>
        <w:commentReference w:id="10"/>
      </w:r>
      <w:r>
        <w:rPr>
          <w:highlight w:val="yellow"/>
        </w:rPr>
        <w:t xml:space="preserve">NTN ephemeris is divided into serving cell’s ephemeris and </w:t>
      </w:r>
      <w:proofErr w:type="spellStart"/>
      <w:r>
        <w:rPr>
          <w:highlight w:val="yellow"/>
        </w:rPr>
        <w:t>neighbour’s</w:t>
      </w:r>
      <w:proofErr w:type="spellEnd"/>
      <w:r>
        <w:rPr>
          <w:highlight w:val="yellow"/>
        </w:rPr>
        <w:t xml:space="preserve"> ephemeris. FFS how would they differ regarding </w:t>
      </w:r>
      <w:proofErr w:type="gramStart"/>
      <w:r>
        <w:rPr>
          <w:highlight w:val="yellow"/>
        </w:rPr>
        <w:t>e.g.</w:t>
      </w:r>
      <w:proofErr w:type="gramEnd"/>
      <w:r>
        <w:rPr>
          <w:highlight w:val="yellow"/>
        </w:rPr>
        <w:t xml:space="preserve"> the required accuracy or </w:t>
      </w:r>
      <w:proofErr w:type="spellStart"/>
      <w:r>
        <w:rPr>
          <w:highlight w:val="yellow"/>
        </w:rPr>
        <w:t>signalling</w:t>
      </w:r>
      <w:proofErr w:type="spellEnd"/>
      <w:r>
        <w:rPr>
          <w:highlight w:val="yellow"/>
        </w:rPr>
        <w:t xml:space="preserve"> impact.    </w:t>
      </w:r>
    </w:p>
    <w:p w14:paraId="29769DF8" w14:textId="77777777" w:rsidR="00DA437A" w:rsidRDefault="00DA437A" w:rsidP="00F12723">
      <w:pPr>
        <w:pStyle w:val="Doc-text2"/>
        <w:numPr>
          <w:ilvl w:val="0"/>
          <w:numId w:val="2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lastRenderedPageBreak/>
        <w:t xml:space="preserve">Consider pre-configuration in </w:t>
      </w:r>
      <w:proofErr w:type="spellStart"/>
      <w:r>
        <w:rPr>
          <w:highlight w:val="yellow"/>
        </w:rPr>
        <w:t>uSIM</w:t>
      </w:r>
      <w:proofErr w:type="spellEnd"/>
      <w:r>
        <w:rPr>
          <w:highlight w:val="yellow"/>
        </w:rPr>
        <w:t xml:space="preserve">, NAS, SIB and RRC </w:t>
      </w:r>
      <w:proofErr w:type="spellStart"/>
      <w:r>
        <w:rPr>
          <w:highlight w:val="yellow"/>
        </w:rPr>
        <w:t>signalling</w:t>
      </w:r>
      <w:proofErr w:type="spellEnd"/>
      <w:r>
        <w:rPr>
          <w:highlight w:val="yellow"/>
        </w:rPr>
        <w:t xml:space="preserve"> for providing the NTN ephemeris. Further discussion depends on the agreed ephemeris contents.  </w:t>
      </w:r>
    </w:p>
    <w:p w14:paraId="46970AFC" w14:textId="77777777" w:rsidR="00DA437A" w:rsidRDefault="00DA437A" w:rsidP="00DA437A">
      <w:pPr>
        <w:pStyle w:val="Comments"/>
      </w:pPr>
    </w:p>
    <w:p w14:paraId="2B8D41D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6524665E" w14:textId="77777777" w:rsidR="00DA437A" w:rsidRDefault="00DA437A" w:rsidP="00F1272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RAN2 thinks that a UE needs to know whether the network is a TN or NTN no later than SIB1 reception</w:t>
      </w:r>
    </w:p>
    <w:p w14:paraId="40780EFF" w14:textId="77777777" w:rsidR="00DA437A" w:rsidRDefault="00DA437A" w:rsidP="00F12723">
      <w:pPr>
        <w:pStyle w:val="Doc-text2"/>
        <w:numPr>
          <w:ilvl w:val="0"/>
          <w:numId w:val="2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information on when a cell is going to stop serving the area and/or the timing information (</w:t>
      </w:r>
      <w:proofErr w:type="gramStart"/>
      <w:r>
        <w:rPr>
          <w:highlight w:val="green"/>
        </w:rPr>
        <w:t>e.g.</w:t>
      </w:r>
      <w:proofErr w:type="gramEnd"/>
      <w:r>
        <w:rPr>
          <w:highlight w:val="green"/>
        </w:rPr>
        <w:t xml:space="preserve"> timer or absolute time) about new upcoming cell is supported at least in Earth-fixed NTN scenario. FFS if both types of information are needed. FFS if this is known from system information and/or the ephemeris.</w:t>
      </w:r>
    </w:p>
    <w:p w14:paraId="58E42739" w14:textId="77777777" w:rsidR="00DA437A" w:rsidRDefault="00DA437A" w:rsidP="00DA437A">
      <w:pPr>
        <w:pStyle w:val="Comments"/>
      </w:pPr>
    </w:p>
    <w:p w14:paraId="43C1A6B3" w14:textId="77777777" w:rsidR="00DA437A" w:rsidRDefault="00DA437A" w:rsidP="00DA437A">
      <w:pPr>
        <w:rPr>
          <w:iCs/>
        </w:rPr>
      </w:pPr>
    </w:p>
    <w:p w14:paraId="7724F791" w14:textId="77777777" w:rsidR="00DA437A" w:rsidRDefault="00DA437A" w:rsidP="00DA437A">
      <w:pPr>
        <w:pStyle w:val="Doc-text2"/>
      </w:pPr>
    </w:p>
    <w:p w14:paraId="603A6E02"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3C9B3824" w14:textId="77777777" w:rsidR="00DA437A" w:rsidRDefault="00DA437A" w:rsidP="00F12723">
      <w:pPr>
        <w:pStyle w:val="Doc-text2"/>
        <w:numPr>
          <w:ilvl w:val="0"/>
          <w:numId w:val="2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A4 event for NTN CHO. FFS whether other triggers need to be combined with this.</w:t>
      </w:r>
    </w:p>
    <w:p w14:paraId="29C588C2" w14:textId="77777777" w:rsidR="00DA437A" w:rsidRDefault="00DA437A" w:rsidP="00DA437A">
      <w:pPr>
        <w:pStyle w:val="Doc-text2"/>
      </w:pPr>
    </w:p>
    <w:p w14:paraId="1A1C3F7D" w14:textId="77777777" w:rsidR="00DA437A" w:rsidRDefault="00DA437A" w:rsidP="00DA437A">
      <w:pPr>
        <w:rPr>
          <w:iCs/>
        </w:rPr>
      </w:pPr>
      <w:r>
        <w:rPr>
          <w:iCs/>
        </w:rPr>
        <w:t>RAN2#113bis</w:t>
      </w:r>
    </w:p>
    <w:p w14:paraId="48BC5D0D" w14:textId="77777777" w:rsidR="00DA437A" w:rsidRDefault="00DA437A" w:rsidP="00DA437A"/>
    <w:p w14:paraId="7D4A8FDD"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firstLine="0"/>
        <w:rPr>
          <w:highlight w:val="lightGray"/>
        </w:rPr>
      </w:pPr>
      <w:r>
        <w:rPr>
          <w:highlight w:val="lightGray"/>
        </w:rPr>
        <w:t>Agreements:</w:t>
      </w:r>
    </w:p>
    <w:p w14:paraId="307E10D0" w14:textId="77777777" w:rsidR="00DA437A" w:rsidRDefault="00DA437A" w:rsidP="00F1272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Legacy mechanism for RA type selection based on RSRP threshold is the baseline for NTN. Optimizations can still be suggested, showing the gain (in any case, any method needs to be combined with RSRP based approach)</w:t>
      </w:r>
    </w:p>
    <w:p w14:paraId="6F57DB65" w14:textId="77777777" w:rsidR="00DA437A" w:rsidRDefault="00DA437A" w:rsidP="00F1272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Reuse legacy RA type switching mechanism</w:t>
      </w:r>
    </w:p>
    <w:p w14:paraId="188897BF" w14:textId="77777777" w:rsidR="00DA437A" w:rsidRDefault="00DA437A" w:rsidP="00F12723">
      <w:pPr>
        <w:pStyle w:val="Doc-text2"/>
        <w:numPr>
          <w:ilvl w:val="0"/>
          <w:numId w:val="28"/>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Extend the timer length of </w:t>
      </w:r>
      <w:proofErr w:type="spellStart"/>
      <w:r>
        <w:rPr>
          <w:highlight w:val="yellow"/>
        </w:rPr>
        <w:t>sr-ProhibitTimer</w:t>
      </w:r>
      <w:proofErr w:type="spellEnd"/>
      <w:r>
        <w:rPr>
          <w:highlight w:val="yellow"/>
        </w:rPr>
        <w:t xml:space="preserve"> (FFS on the details)</w:t>
      </w:r>
    </w:p>
    <w:p w14:paraId="4B323D26" w14:textId="77777777" w:rsidR="00DA437A" w:rsidRDefault="00DA437A" w:rsidP="00DA437A"/>
    <w:p w14:paraId="6160AE93"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55161A16" w14:textId="77777777" w:rsidR="00DA437A" w:rsidRDefault="00DA437A" w:rsidP="00F12723">
      <w:pPr>
        <w:pStyle w:val="Doc-text2"/>
        <w:numPr>
          <w:ilvl w:val="0"/>
          <w:numId w:val="29"/>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feedback on UE obtaining UE-</w:t>
      </w:r>
      <w:proofErr w:type="spellStart"/>
      <w:r>
        <w:rPr>
          <w:highlight w:val="lightGray"/>
        </w:rPr>
        <w:t>gNB</w:t>
      </w:r>
      <w:proofErr w:type="spellEnd"/>
      <w:r>
        <w:rPr>
          <w:highlight w:val="lightGray"/>
        </w:rPr>
        <w:t xml:space="preserve"> RTT.</w:t>
      </w:r>
    </w:p>
    <w:p w14:paraId="4BF3B248" w14:textId="77777777" w:rsidR="00DA437A" w:rsidRDefault="00DA437A" w:rsidP="00DA437A"/>
    <w:p w14:paraId="5F0B4A66"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 via email (from offline [103]):</w:t>
      </w:r>
    </w:p>
    <w:p w14:paraId="4F320784" w14:textId="77777777" w:rsidR="00DA437A" w:rsidRDefault="00DA437A" w:rsidP="00F12723">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wait for RAN1’s progress and postpone the discussion on how to broadcast parameters, if any, for TA pre-compensation.</w:t>
      </w:r>
    </w:p>
    <w:p w14:paraId="4D573256" w14:textId="77777777" w:rsidR="00DA437A" w:rsidRDefault="00DA437A" w:rsidP="00F12723">
      <w:pPr>
        <w:pStyle w:val="Doc-text2"/>
        <w:numPr>
          <w:ilvl w:val="0"/>
          <w:numId w:val="3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send an LS to RAN1, focusing on below aspects:</w:t>
      </w:r>
    </w:p>
    <w:p w14:paraId="2532EFDA"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 xml:space="preserve">Ask RAN1 to prioritize the TA pre-compensation work on whether and/or what parameters to broadcast for TA pre-compensation, and when broadcasted, how often the broadcasted parameters are expected to change over </w:t>
      </w:r>
      <w:proofErr w:type="gramStart"/>
      <w:r>
        <w:rPr>
          <w:highlight w:val="lightGray"/>
        </w:rPr>
        <w:t>time;</w:t>
      </w:r>
      <w:proofErr w:type="gramEnd"/>
    </w:p>
    <w:p w14:paraId="2E28332C"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w:t>
      </w:r>
      <w:r>
        <w:rPr>
          <w:highlight w:val="lightGray"/>
        </w:rPr>
        <w:tab/>
        <w:t>RAN2 has agreed to use UE-</w:t>
      </w:r>
      <w:proofErr w:type="spellStart"/>
      <w:r>
        <w:rPr>
          <w:highlight w:val="lightGray"/>
        </w:rPr>
        <w:t>gNB</w:t>
      </w:r>
      <w:proofErr w:type="spellEnd"/>
      <w:r>
        <w:rPr>
          <w:highlight w:val="lightGray"/>
        </w:rPr>
        <w:t xml:space="preserve"> RTT as the offset to start some UP timers (</w:t>
      </w:r>
      <w:proofErr w:type="gramStart"/>
      <w:r>
        <w:rPr>
          <w:highlight w:val="lightGray"/>
        </w:rPr>
        <w:t>e.g.</w:t>
      </w:r>
      <w:proofErr w:type="gramEnd"/>
      <w:r>
        <w:rPr>
          <w:highlight w:val="lightGray"/>
        </w:rPr>
        <w:t xml:space="preserve">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Ask RAN1 to provide inputs on (i) how UE acquires UE-</w:t>
      </w:r>
      <w:proofErr w:type="spellStart"/>
      <w:r>
        <w:rPr>
          <w:highlight w:val="lightGray"/>
        </w:rPr>
        <w:t>gNB</w:t>
      </w:r>
      <w:proofErr w:type="spellEnd"/>
      <w:r>
        <w:rPr>
          <w:highlight w:val="lightGray"/>
        </w:rPr>
        <w:t xml:space="preserve"> RTT and (ii) what additional information needs to be broadcasted other than that for TA pre-compensation, if any.</w:t>
      </w:r>
    </w:p>
    <w:p w14:paraId="573FE292" w14:textId="77777777" w:rsidR="00DA437A" w:rsidRDefault="00DA437A" w:rsidP="00DA437A">
      <w:pPr>
        <w:rPr>
          <w:highlight w:val="lightGray"/>
        </w:rPr>
      </w:pPr>
    </w:p>
    <w:p w14:paraId="48E3CEBC" w14:textId="77777777" w:rsidR="00DA437A" w:rsidRDefault="00DA437A" w:rsidP="00DA437A">
      <w:pPr>
        <w:rPr>
          <w:highlight w:val="lightGray"/>
        </w:rPr>
      </w:pPr>
    </w:p>
    <w:p w14:paraId="667ED803"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Agreements:</w:t>
      </w:r>
    </w:p>
    <w:p w14:paraId="2B31E380" w14:textId="77777777" w:rsidR="00DA437A" w:rsidRDefault="00DA437A" w:rsidP="00F12723">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for uplink scheduling adaptations, the UE may report information about the UE specific TA pre-compensation. The exact information and frequency of reports depend on RAN1 outcome. FFS on when/how to report.</w:t>
      </w:r>
    </w:p>
    <w:p w14:paraId="33F17B5E" w14:textId="77777777" w:rsidR="00DA437A" w:rsidRDefault="00DA437A" w:rsidP="00F12723">
      <w:pPr>
        <w:pStyle w:val="Doc-text2"/>
        <w:numPr>
          <w:ilvl w:val="0"/>
          <w:numId w:val="31"/>
        </w:numPr>
        <w:pBdr>
          <w:top w:val="single" w:sz="4" w:space="1" w:color="auto"/>
          <w:left w:val="single" w:sz="4" w:space="4" w:color="auto"/>
          <w:bottom w:val="single" w:sz="4" w:space="1" w:color="auto"/>
          <w:right w:val="single" w:sz="4" w:space="4" w:color="auto"/>
        </w:pBdr>
        <w:spacing w:line="254" w:lineRule="auto"/>
        <w:rPr>
          <w:strike/>
          <w:highlight w:val="lightGray"/>
        </w:rPr>
      </w:pPr>
      <w:r>
        <w:rPr>
          <w:strike/>
          <w:highlight w:val="lightGray"/>
        </w:rPr>
        <w:t xml:space="preserve">The UE reports the UE specific TA pre-compensation during RACH procedure using MAC CE (FFS if this needs to be configured). Actual content is FFS </w:t>
      </w:r>
      <w:proofErr w:type="gramStart"/>
      <w:r>
        <w:rPr>
          <w:strike/>
          <w:highlight w:val="lightGray"/>
        </w:rPr>
        <w:t>and also</w:t>
      </w:r>
      <w:proofErr w:type="gramEnd"/>
      <w:r>
        <w:rPr>
          <w:strike/>
          <w:highlight w:val="lightGray"/>
        </w:rPr>
        <w:t xml:space="preserve"> depends on further RAN1 input.</w:t>
      </w:r>
    </w:p>
    <w:p w14:paraId="5216A521" w14:textId="77777777" w:rsidR="00DA437A" w:rsidRDefault="00DA437A" w:rsidP="00F12723">
      <w:pPr>
        <w:pStyle w:val="Doc-text2"/>
        <w:numPr>
          <w:ilvl w:val="0"/>
          <w:numId w:val="32"/>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It is FFS whether the UE reports the UE specific TA pre-compensation at the RACH procedure (MSG3 or MSG5) using a MAC CE. Actual content is FFS </w:t>
      </w:r>
      <w:proofErr w:type="gramStart"/>
      <w:r>
        <w:rPr>
          <w:highlight w:val="lightGray"/>
        </w:rPr>
        <w:t>and also</w:t>
      </w:r>
      <w:proofErr w:type="gramEnd"/>
      <w:r>
        <w:rPr>
          <w:highlight w:val="lightGray"/>
        </w:rPr>
        <w:t xml:space="preserve"> depends on further RAN1 input. Configurability is FFS</w:t>
      </w:r>
    </w:p>
    <w:p w14:paraId="49C9D6FA" w14:textId="77777777" w:rsidR="00DA437A" w:rsidRDefault="00DA437A" w:rsidP="00DA437A">
      <w:pPr>
        <w:rPr>
          <w:lang w:val="en-GB"/>
        </w:rPr>
      </w:pPr>
    </w:p>
    <w:p w14:paraId="5F49158D"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11CCAF2C" w14:textId="77777777" w:rsidR="00DA437A" w:rsidRDefault="00DA437A" w:rsidP="00F12723">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7468E281" w14:textId="77777777" w:rsidR="00DA437A" w:rsidRDefault="00DA437A" w:rsidP="00F12723">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if the UE is in DRX Active Time for any reason, the UE should monitor the PDCCH regardless of whether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or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is running or not. No specification change is needed.</w:t>
      </w:r>
    </w:p>
    <w:p w14:paraId="76C65F8D" w14:textId="77777777" w:rsidR="00DA437A" w:rsidRDefault="00DA437A" w:rsidP="00F12723">
      <w:pPr>
        <w:pStyle w:val="Doc-text2"/>
        <w:numPr>
          <w:ilvl w:val="0"/>
          <w:numId w:val="3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RAN2 confirms that in NTN using the value= “zero” for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is possible. No specification change is needed.</w:t>
      </w:r>
    </w:p>
    <w:p w14:paraId="334CAB9F"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4.</w:t>
      </w:r>
      <w:r>
        <w:tab/>
        <w:t xml:space="preserve">In NTN, </w:t>
      </w:r>
      <w:proofErr w:type="gramStart"/>
      <w:r>
        <w:t>The</w:t>
      </w:r>
      <w:proofErr w:type="gramEnd"/>
      <w:r>
        <w:t xml:space="preserv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be configured per HARQ process. FFS the different </w:t>
      </w:r>
      <w:proofErr w:type="spellStart"/>
      <w:r>
        <w:t>behaviours</w:t>
      </w:r>
      <w:proofErr w:type="spellEnd"/>
      <w:r>
        <w:t xml:space="preserve"> and how to indicate the </w:t>
      </w:r>
      <w:proofErr w:type="spellStart"/>
      <w:r>
        <w:t>behaviour</w:t>
      </w:r>
      <w:proofErr w:type="spellEnd"/>
      <w:r>
        <w:t xml:space="preserve"> to the UE and the number of </w:t>
      </w:r>
      <w:proofErr w:type="spellStart"/>
      <w:r>
        <w:t>behaviours</w:t>
      </w:r>
      <w:proofErr w:type="spellEnd"/>
      <w:r>
        <w:t xml:space="preserve"> (e.g., two or more </w:t>
      </w:r>
      <w:proofErr w:type="spellStart"/>
      <w:r>
        <w:t>behaviours</w:t>
      </w:r>
      <w:proofErr w:type="spellEnd"/>
      <w:r>
        <w:t>).</w:t>
      </w:r>
    </w:p>
    <w:p w14:paraId="1F60AEEE"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lang w:val="en-GB"/>
        </w:rPr>
      </w:pPr>
      <w:r>
        <w:t>5.</w:t>
      </w:r>
      <w:r>
        <w:tab/>
        <w:t>LCP restrictions should be further considered for an UL HARQ process in NTN. FFS if no further LCP restrictions are needed, or if (R16) existing LCP restrictions can be re-used or if new LCP restriction shall be defined for this purpose.</w:t>
      </w:r>
    </w:p>
    <w:p w14:paraId="5B23B4D4" w14:textId="77777777" w:rsidR="00DA437A" w:rsidRDefault="00DA437A" w:rsidP="00DA437A">
      <w:bookmarkStart w:id="11" w:name="_Hlk82777779"/>
    </w:p>
    <w:p w14:paraId="03DD1717" w14:textId="77777777" w:rsidR="00DA437A" w:rsidRDefault="00DA437A" w:rsidP="00DA437A"/>
    <w:p w14:paraId="53CB7A50"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w:t>
      </w:r>
    </w:p>
    <w:p w14:paraId="4020284D" w14:textId="77777777" w:rsidR="00DA437A" w:rsidRDefault="00DA437A" w:rsidP="00F12723">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UE utilizes the t-Reassembly timer value that does not depend on the time-varying UE-</w:t>
      </w:r>
      <w:proofErr w:type="spellStart"/>
      <w:r>
        <w:rPr>
          <w:highlight w:val="lightGray"/>
        </w:rPr>
        <w:t>gNB</w:t>
      </w:r>
      <w:proofErr w:type="spellEnd"/>
      <w:r>
        <w:rPr>
          <w:highlight w:val="lightGray"/>
        </w:rPr>
        <w:t xml:space="preserve"> delay.</w:t>
      </w:r>
    </w:p>
    <w:p w14:paraId="2CB6F8A0" w14:textId="77777777" w:rsidR="00DA437A" w:rsidRDefault="00DA437A" w:rsidP="00F12723">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value range of t-Reassembly shall be extended. The following set of values are possibly added for t-Reassembly timer: {ms210, ms220, ms340, ms350, ms550, ms1100, ms1650, ms2200}. Any other values are FFS.</w:t>
      </w:r>
    </w:p>
    <w:p w14:paraId="026CE620" w14:textId="77777777" w:rsidR="00DA437A" w:rsidRDefault="00DA437A" w:rsidP="00F12723">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network can configure the values of PDCP </w:t>
      </w:r>
      <w:proofErr w:type="spellStart"/>
      <w:r>
        <w:rPr>
          <w:highlight w:val="green"/>
        </w:rPr>
        <w:t>discardTimer</w:t>
      </w:r>
      <w:proofErr w:type="spellEnd"/>
      <w:r>
        <w:rPr>
          <w:highlight w:val="green"/>
        </w:rPr>
        <w:t xml:space="preserve"> and PDCP t-Reordering timer greater than the RLC t-Reassembly timer.</w:t>
      </w:r>
    </w:p>
    <w:p w14:paraId="26C4FE7E" w14:textId="77777777" w:rsidR="00DA437A" w:rsidRDefault="00DA437A" w:rsidP="00F12723">
      <w:pPr>
        <w:pStyle w:val="Doc-text2"/>
        <w:numPr>
          <w:ilvl w:val="0"/>
          <w:numId w:val="3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Extend the range of the PDCP </w:t>
      </w:r>
      <w:proofErr w:type="spellStart"/>
      <w:r>
        <w:rPr>
          <w:highlight w:val="green"/>
        </w:rPr>
        <w:t>discardTimer</w:t>
      </w:r>
      <w:proofErr w:type="spellEnd"/>
      <w:r>
        <w:rPr>
          <w:highlight w:val="green"/>
        </w:rPr>
        <w:t xml:space="preserve"> and the PDCP t-reordering timer. One option is to enlarge the set of allowed values for the PDCP </w:t>
      </w:r>
      <w:proofErr w:type="spellStart"/>
      <w:r>
        <w:rPr>
          <w:highlight w:val="green"/>
        </w:rPr>
        <w:t>discardTimer</w:t>
      </w:r>
      <w:proofErr w:type="spellEnd"/>
      <w:r>
        <w:rPr>
          <w:highlight w:val="green"/>
        </w:rPr>
        <w:t xml:space="preserve"> and the PDCP t-reordering timer. The exact values FFS</w:t>
      </w:r>
    </w:p>
    <w:bookmarkEnd w:id="11"/>
    <w:p w14:paraId="6E63E956" w14:textId="77777777" w:rsidR="00DA437A" w:rsidRDefault="00DA437A" w:rsidP="00DA437A"/>
    <w:p w14:paraId="09FB769D" w14:textId="77777777" w:rsidR="00DA437A" w:rsidRDefault="00DA437A" w:rsidP="00DA437A"/>
    <w:p w14:paraId="0F022DF2"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firstLine="0"/>
      </w:pPr>
      <w:r>
        <w:t>Agreements:</w:t>
      </w:r>
    </w:p>
    <w:p w14:paraId="61A94646" w14:textId="77777777" w:rsidR="00DA437A" w:rsidRDefault="00DA437A" w:rsidP="00F12723">
      <w:pPr>
        <w:pStyle w:val="Doc-text2"/>
        <w:numPr>
          <w:ilvl w:val="0"/>
          <w:numId w:val="35"/>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When the network stops broadcasting a TAC, the UE needs to know it (FFS on further details)</w:t>
      </w:r>
    </w:p>
    <w:p w14:paraId="35F9CF76" w14:textId="77777777" w:rsidR="00DA437A" w:rsidRDefault="00DA437A" w:rsidP="00DA437A">
      <w:pPr>
        <w:rPr>
          <w:iCs/>
        </w:rPr>
      </w:pPr>
    </w:p>
    <w:p w14:paraId="4B98A826" w14:textId="77777777" w:rsidR="00DA437A" w:rsidRDefault="00DA437A" w:rsidP="00DA437A"/>
    <w:p w14:paraId="3A77A22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1A959987" w14:textId="77777777" w:rsidR="00DA437A" w:rsidRDefault="00DA437A" w:rsidP="00F12723">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For Rel-17 NTN, Rel-17 NR operation is enhanced (</w:t>
      </w:r>
      <w:proofErr w:type="gramStart"/>
      <w:r>
        <w:rPr>
          <w:highlight w:val="lightGray"/>
        </w:rPr>
        <w:t>e.g.</w:t>
      </w:r>
      <w:proofErr w:type="gramEnd"/>
      <w:r>
        <w:rPr>
          <w:highlight w:val="lightGray"/>
        </w:rPr>
        <w:t xml:space="preserve"> the SMTC configuration and UE measurement gap </w:t>
      </w:r>
      <w:proofErr w:type="spellStart"/>
      <w:r>
        <w:rPr>
          <w:highlight w:val="lightGray"/>
        </w:rPr>
        <w:t>onfiguration</w:t>
      </w:r>
      <w:proofErr w:type="spellEnd"/>
      <w:r>
        <w:rPr>
          <w:highlight w:val="lightGray"/>
        </w:rPr>
        <w:t>) aiming to address the issues associated with the different/larger propagation delays, and the satellites (considering e.g. their deployment, mobility, height, minimum elevation and prioritizing typical NTN scenarios).</w:t>
      </w:r>
    </w:p>
    <w:p w14:paraId="782F8936" w14:textId="77777777" w:rsidR="00DA437A" w:rsidRDefault="00DA437A" w:rsidP="00F12723">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Rel-17 NTN will not rely only on network implementation to address the issue explained in agreement 1.</w:t>
      </w:r>
    </w:p>
    <w:p w14:paraId="52AFCD29" w14:textId="77777777" w:rsidR="00DA437A" w:rsidRDefault="00DA437A" w:rsidP="00F12723">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Enhancements of the SMTC configuration is supported for Rel-17 NTN.</w:t>
      </w:r>
    </w:p>
    <w:p w14:paraId="3D5E7124" w14:textId="77777777" w:rsidR="00DA437A" w:rsidRDefault="00DA437A" w:rsidP="00F12723">
      <w:pPr>
        <w:pStyle w:val="Doc-text2"/>
        <w:numPr>
          <w:ilvl w:val="0"/>
          <w:numId w:val="3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Optional new UE assistance is defined in Rel-17 NTN for network to properly (re)configure the SMTC and/or measurement gap</w:t>
      </w:r>
    </w:p>
    <w:p w14:paraId="6B274459" w14:textId="77777777" w:rsidR="00DA437A" w:rsidRDefault="00DA437A" w:rsidP="00DA437A"/>
    <w:p w14:paraId="5C75F51A"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3448E081" w14:textId="77777777" w:rsidR="00DA437A" w:rsidRDefault="00DA437A" w:rsidP="00F12723">
      <w:pPr>
        <w:pStyle w:val="Doc-text2"/>
        <w:numPr>
          <w:ilvl w:val="0"/>
          <w:numId w:val="37"/>
        </w:numPr>
        <w:pBdr>
          <w:top w:val="single" w:sz="4" w:space="1" w:color="auto"/>
          <w:left w:val="single" w:sz="4" w:space="4" w:color="auto"/>
          <w:bottom w:val="single" w:sz="4" w:space="1" w:color="auto"/>
          <w:right w:val="single" w:sz="4" w:space="4" w:color="auto"/>
        </w:pBdr>
        <w:spacing w:line="254" w:lineRule="auto"/>
      </w:pPr>
      <w:r>
        <w:rPr>
          <w:highlight w:val="yellow"/>
        </w:rPr>
        <w:t>For Rel-17 NTN, one or more SMTC configuration(s) associated to one frequency can be configured. FFS solution details.</w:t>
      </w:r>
    </w:p>
    <w:p w14:paraId="6AD98A94"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yellow"/>
        </w:rPr>
      </w:pPr>
      <w:r>
        <w:rPr>
          <w:highlight w:val="yellow"/>
        </w:rPr>
        <w:t>-</w:t>
      </w:r>
      <w:r>
        <w:rPr>
          <w:highlight w:val="yellow"/>
        </w:rPr>
        <w:tab/>
        <w:t xml:space="preserve">The SMTC configuration can be associated with a set of cells (e.g., per satellite or any other suitable set per </w:t>
      </w:r>
      <w:proofErr w:type="spellStart"/>
      <w:r>
        <w:rPr>
          <w:highlight w:val="yellow"/>
        </w:rPr>
        <w:t>gNB</w:t>
      </w:r>
      <w:proofErr w:type="spellEnd"/>
      <w:r>
        <w:rPr>
          <w:highlight w:val="yellow"/>
        </w:rPr>
        <w:t xml:space="preserve"> determination).</w:t>
      </w:r>
    </w:p>
    <w:p w14:paraId="36A6482D"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yellow"/>
        </w:rPr>
        <w:t>-</w:t>
      </w:r>
      <w:r>
        <w:rPr>
          <w:highlight w:val="yellow"/>
        </w:rPr>
        <w:tab/>
        <w:t>The multiple SMTC configurations are enabled by introducing different new offsets in addition to the legacy SMTC configuration.</w:t>
      </w:r>
      <w:r>
        <w:t xml:space="preserve"> FFS how the </w:t>
      </w:r>
      <w:r>
        <w:rPr>
          <w:highlight w:val="lightGray"/>
        </w:rPr>
        <w:t>offsets will be managed/</w:t>
      </w:r>
      <w:proofErr w:type="spellStart"/>
      <w:r>
        <w:rPr>
          <w:highlight w:val="lightGray"/>
        </w:rPr>
        <w:t>signalled</w:t>
      </w:r>
      <w:proofErr w:type="spellEnd"/>
      <w:r>
        <w:rPr>
          <w:highlight w:val="lightGray"/>
        </w:rPr>
        <w:t>.</w:t>
      </w:r>
    </w:p>
    <w:p w14:paraId="242BBC4B"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 xml:space="preserve">FFS the following open questions: </w:t>
      </w:r>
    </w:p>
    <w:p w14:paraId="3CE349D6"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(a) can the UE be configured with multiple SMTCs per carrier and use them all in parallel?</w:t>
      </w:r>
    </w:p>
    <w:p w14:paraId="7694603E"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(b) How the NW knows which SMTC (incl. offsets/periodicity, etc.) is relevant for a particular UE? </w:t>
      </w:r>
    </w:p>
    <w:p w14:paraId="353D31FF"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(c) Is there any validity: in time or for certain location only, foreseen in such multiple SMTC configuration?</w:t>
      </w:r>
    </w:p>
    <w:p w14:paraId="07B3C6B4"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 xml:space="preserve">(d) What is the potential impact on the </w:t>
      </w:r>
      <w:proofErr w:type="spellStart"/>
      <w:r>
        <w:rPr>
          <w:highlight w:val="lightGray"/>
        </w:rPr>
        <w:t>signalling</w:t>
      </w:r>
      <w:proofErr w:type="spellEnd"/>
      <w:r>
        <w:rPr>
          <w:highlight w:val="lightGray"/>
        </w:rPr>
        <w:t>, assuming this delay is a dynamic value?</w:t>
      </w:r>
    </w:p>
    <w:p w14:paraId="16DA8A4F"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hanging="360"/>
        <w:rPr>
          <w:highlight w:val="lightGray"/>
        </w:rPr>
      </w:pPr>
      <w:r>
        <w:rPr>
          <w:highlight w:val="lightGray"/>
        </w:rPr>
        <w:tab/>
        <w:t>(e) What about the feeder link delay? Is it considered anywhere?</w:t>
      </w:r>
    </w:p>
    <w:p w14:paraId="58F8C4E6" w14:textId="77777777" w:rsidR="00DA437A" w:rsidRDefault="00DA437A" w:rsidP="00F12723">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configuration of one or multiple offsets is left up to the network implementation.</w:t>
      </w:r>
    </w:p>
    <w:p w14:paraId="5AA6A157" w14:textId="77777777" w:rsidR="00DA437A" w:rsidRDefault="00DA437A" w:rsidP="00F12723">
      <w:pPr>
        <w:pStyle w:val="Doc-text2"/>
        <w:numPr>
          <w:ilvl w:val="0"/>
          <w:numId w:val="3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It is up to network to update the SMTC configuration of the UE to accommodate the different propagation delays.</w:t>
      </w:r>
    </w:p>
    <w:p w14:paraId="45887520" w14:textId="77777777" w:rsidR="00DA437A" w:rsidRDefault="00DA437A" w:rsidP="00DA437A"/>
    <w:p w14:paraId="1F02236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30149A35" w14:textId="77777777" w:rsidR="00DA437A" w:rsidRDefault="00DA437A" w:rsidP="00F12723">
      <w:pPr>
        <w:pStyle w:val="Doc-text2"/>
        <w:numPr>
          <w:ilvl w:val="0"/>
          <w:numId w:val="38"/>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Measurement gaps enhancements should be supported. FFS on the details</w:t>
      </w:r>
    </w:p>
    <w:p w14:paraId="216CA5CB" w14:textId="77777777" w:rsidR="00DA437A" w:rsidRDefault="00DA437A" w:rsidP="00DA437A"/>
    <w:p w14:paraId="60211B9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712D18B8"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t>1.</w:t>
      </w:r>
      <w:r>
        <w:tab/>
      </w:r>
      <w:r>
        <w:rPr>
          <w:highlight w:val="green"/>
        </w:rPr>
        <w:t>Timing information in CHO execution triggering for NTN describes the time after which the UE is allowed to execute CHO to the candidate target cell.</w:t>
      </w:r>
    </w:p>
    <w:p w14:paraId="6A1A3E02"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2.</w:t>
      </w:r>
      <w:r>
        <w:rPr>
          <w:highlight w:val="yellow"/>
        </w:rPr>
        <w:tab/>
        <w:t xml:space="preserve">Working assumption: the timing information for CHO execution triggering in NTN is defined in the form of a timer/timers. This can be </w:t>
      </w:r>
      <w:proofErr w:type="gramStart"/>
      <w:r>
        <w:rPr>
          <w:highlight w:val="yellow"/>
        </w:rPr>
        <w:t>revised</w:t>
      </w:r>
      <w:proofErr w:type="gramEnd"/>
      <w:r>
        <w:rPr>
          <w:highlight w:val="yellow"/>
        </w:rPr>
        <w:t xml:space="preserve"> and a solution based on UTC/system frame number can be considered if problems are found (e.g. if the timer lacks accuracy due to RTT in NTN).</w:t>
      </w:r>
    </w:p>
    <w:p w14:paraId="0BC9B39D"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The location in location-based CHO execution triggering for NTN describes the distance between the UE and the reference location of the cell (serving cell or the target cell). FFS what the reference location of the cell is (</w:t>
      </w:r>
      <w:proofErr w:type="spellStart"/>
      <w:r>
        <w:rPr>
          <w:highlight w:val="yellow"/>
        </w:rPr>
        <w:t>e.g</w:t>
      </w:r>
      <w:proofErr w:type="spellEnd"/>
      <w:r>
        <w:rPr>
          <w:highlight w:val="yellow"/>
        </w:rPr>
        <w:t xml:space="preserve"> cell center or other) and how this is provided to the UE</w:t>
      </w:r>
    </w:p>
    <w:p w14:paraId="53FC3C31" w14:textId="77777777" w:rsidR="00DA437A" w:rsidRDefault="00DA437A" w:rsidP="00DA437A">
      <w:pPr>
        <w:rPr>
          <w:iCs/>
        </w:rPr>
      </w:pPr>
    </w:p>
    <w:p w14:paraId="0E9DF972" w14:textId="77777777" w:rsidR="00DA437A" w:rsidRDefault="00DA437A" w:rsidP="00DA437A">
      <w:pPr>
        <w:rPr>
          <w:iCs/>
        </w:rPr>
      </w:pPr>
      <w:r>
        <w:rPr>
          <w:iCs/>
        </w:rPr>
        <w:t>RAN2#114</w:t>
      </w:r>
    </w:p>
    <w:p w14:paraId="5D77557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w:t>
      </w:r>
    </w:p>
    <w:p w14:paraId="46179CC3" w14:textId="77777777" w:rsidR="00DA437A" w:rsidRDefault="00DA437A" w:rsidP="00F12723">
      <w:pPr>
        <w:pStyle w:val="Doc-text2"/>
        <w:numPr>
          <w:ilvl w:val="0"/>
          <w:numId w:val="39"/>
        </w:numPr>
        <w:pBdr>
          <w:top w:val="single" w:sz="4" w:space="1" w:color="auto"/>
          <w:left w:val="single" w:sz="4" w:space="4" w:color="auto"/>
          <w:bottom w:val="single" w:sz="4" w:space="1" w:color="auto"/>
          <w:right w:val="single" w:sz="4" w:space="4" w:color="auto"/>
        </w:pBdr>
        <w:spacing w:line="254" w:lineRule="auto"/>
      </w:pPr>
      <w:r>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w:t>
      </w:r>
      <w:proofErr w:type="gramStart"/>
      <w:r>
        <w:t>and also</w:t>
      </w:r>
      <w:proofErr w:type="gramEnd"/>
      <w:r>
        <w:t xml:space="preserve"> depends on further RAN1 input (we can revise this whole agreement if RAN1 come to a different conclusion in terms of what needs to be conveyed to the NW)</w:t>
      </w:r>
    </w:p>
    <w:p w14:paraId="12E5C474"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13AE40ED" w14:textId="77777777" w:rsidR="00DA437A" w:rsidRDefault="00DA437A" w:rsidP="00F12723">
      <w:pPr>
        <w:pStyle w:val="Doc-text2"/>
        <w:numPr>
          <w:ilvl w:val="0"/>
          <w:numId w:val="40"/>
        </w:numPr>
        <w:pBdr>
          <w:top w:val="single" w:sz="4" w:space="1" w:color="auto"/>
          <w:left w:val="single" w:sz="4" w:space="4" w:color="auto"/>
          <w:bottom w:val="single" w:sz="4" w:space="1" w:color="auto"/>
          <w:right w:val="single" w:sz="4" w:space="4" w:color="auto"/>
        </w:pBdr>
        <w:spacing w:line="254" w:lineRule="auto"/>
      </w:pPr>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1EFD9313"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(from offline 103):</w:t>
      </w:r>
    </w:p>
    <w:p w14:paraId="0100049E" w14:textId="77777777" w:rsidR="00DA437A" w:rsidRDefault="00DA437A" w:rsidP="00F12723">
      <w:pPr>
        <w:pStyle w:val="Doc-text2"/>
        <w:numPr>
          <w:ilvl w:val="0"/>
          <w:numId w:val="41"/>
        </w:numPr>
        <w:pBdr>
          <w:top w:val="single" w:sz="4" w:space="1" w:color="auto"/>
          <w:left w:val="single" w:sz="4" w:space="4" w:color="auto"/>
          <w:bottom w:val="single" w:sz="4" w:space="1" w:color="auto"/>
          <w:right w:val="single" w:sz="4" w:space="4" w:color="auto"/>
        </w:pBdr>
        <w:spacing w:line="254" w:lineRule="auto"/>
      </w:pPr>
      <w:r>
        <w:t xml:space="preserve">RAN2 working assumption: Offset for </w:t>
      </w:r>
      <w:proofErr w:type="spellStart"/>
      <w:r>
        <w:t>drx</w:t>
      </w:r>
      <w:proofErr w:type="spellEnd"/>
      <w:r>
        <w:t>-HARQ-RTT-</w:t>
      </w:r>
      <w:proofErr w:type="spellStart"/>
      <w:r>
        <w:t>TimerUL</w:t>
      </w:r>
      <w:proofErr w:type="spellEnd"/>
      <w:r>
        <w:t xml:space="preserve"> is equal to UE-</w:t>
      </w:r>
      <w:proofErr w:type="spellStart"/>
      <w:r>
        <w:t>gNB</w:t>
      </w:r>
      <w:proofErr w:type="spellEnd"/>
      <w:r>
        <w:t xml:space="preserve"> RTT (if RAN1 decides something that requires to change this we can revisit it).</w:t>
      </w:r>
    </w:p>
    <w:p w14:paraId="78BDC429" w14:textId="77777777" w:rsidR="00DA437A" w:rsidRDefault="00DA437A" w:rsidP="00F12723">
      <w:pPr>
        <w:pStyle w:val="Doc-text2"/>
        <w:numPr>
          <w:ilvl w:val="0"/>
          <w:numId w:val="41"/>
        </w:numPr>
        <w:pBdr>
          <w:top w:val="single" w:sz="4" w:space="1" w:color="auto"/>
          <w:left w:val="single" w:sz="4" w:space="4" w:color="auto"/>
          <w:bottom w:val="single" w:sz="4" w:space="1" w:color="auto"/>
          <w:right w:val="single" w:sz="4" w:space="4" w:color="auto"/>
        </w:pBdr>
        <w:spacing w:line="254" w:lineRule="auto"/>
      </w:pPr>
      <w:proofErr w:type="spellStart"/>
      <w:r>
        <w:t>drx-RetransmissionTimerDL</w:t>
      </w:r>
      <w:proofErr w:type="spellEnd"/>
      <w:r>
        <w:t xml:space="preserve"> timer length is not extended in NTN</w:t>
      </w:r>
    </w:p>
    <w:p w14:paraId="231B63E4" w14:textId="77777777" w:rsidR="00DA437A" w:rsidRDefault="00DA437A" w:rsidP="00DA437A">
      <w:pPr>
        <w:rPr>
          <w:iCs/>
        </w:rPr>
      </w:pPr>
    </w:p>
    <w:p w14:paraId="6CD3DEB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171512B7" w14:textId="77777777" w:rsidR="00DA437A" w:rsidRDefault="00DA437A" w:rsidP="00F12723">
      <w:pPr>
        <w:pStyle w:val="Doc-text2"/>
        <w:numPr>
          <w:ilvl w:val="0"/>
          <w:numId w:val="42"/>
        </w:numPr>
        <w:pBdr>
          <w:top w:val="single" w:sz="4" w:space="1" w:color="auto"/>
          <w:left w:val="single" w:sz="4" w:space="4" w:color="auto"/>
          <w:bottom w:val="single" w:sz="4" w:space="1" w:color="auto"/>
          <w:right w:val="single" w:sz="4" w:space="4" w:color="auto"/>
        </w:pBdr>
        <w:spacing w:line="254" w:lineRule="auto"/>
      </w:pPr>
      <w:r>
        <w:t xml:space="preserve">The </w:t>
      </w:r>
      <w:proofErr w:type="spellStart"/>
      <w:r>
        <w:t>drx</w:t>
      </w:r>
      <w:proofErr w:type="spellEnd"/>
      <w:r>
        <w:t>-HARQ-RTT-</w:t>
      </w:r>
      <w:proofErr w:type="spellStart"/>
      <w:r>
        <w:t>TimerUL</w:t>
      </w:r>
      <w:proofErr w:type="spellEnd"/>
      <w:r>
        <w:t xml:space="preserve"> </w:t>
      </w:r>
      <w:proofErr w:type="spellStart"/>
      <w:r>
        <w:t>behaviour</w:t>
      </w:r>
      <w:proofErr w:type="spellEnd"/>
      <w:r>
        <w:t xml:space="preserve"> applied for each HARQ process is up to the network (</w:t>
      </w:r>
      <w:proofErr w:type="gramStart"/>
      <w:r>
        <w:t>e.g.</w:t>
      </w:r>
      <w:proofErr w:type="gramEnd"/>
      <w:r>
        <w:t xml:space="preserve"> to support NW scheduling strategy to avoid HARQ stalling).</w:t>
      </w:r>
    </w:p>
    <w:p w14:paraId="1E7BBB58" w14:textId="77777777" w:rsidR="00DA437A" w:rsidRDefault="00DA437A" w:rsidP="00F12723">
      <w:pPr>
        <w:pStyle w:val="Doc-text2"/>
        <w:numPr>
          <w:ilvl w:val="0"/>
          <w:numId w:val="42"/>
        </w:numPr>
        <w:pBdr>
          <w:top w:val="single" w:sz="4" w:space="1" w:color="auto"/>
          <w:left w:val="single" w:sz="4" w:space="4" w:color="auto"/>
          <w:bottom w:val="single" w:sz="4" w:space="1" w:color="auto"/>
          <w:right w:val="single" w:sz="4" w:space="4" w:color="auto"/>
        </w:pBdr>
        <w:spacing w:line="254" w:lineRule="auto"/>
      </w:pPr>
      <w:r>
        <w:t>RAN2 Working Assumption: No new CG-specific LCP restriction is introduced for NTN. If a new LCP restriction is agreed for dynamic grant, the proposal does not preclude future discussion on whether it may also apply to configured grant</w:t>
      </w:r>
    </w:p>
    <w:p w14:paraId="0BCECFAD" w14:textId="77777777" w:rsidR="00DA437A" w:rsidRDefault="00DA437A" w:rsidP="00F12723">
      <w:pPr>
        <w:pStyle w:val="Doc-text2"/>
        <w:numPr>
          <w:ilvl w:val="0"/>
          <w:numId w:val="42"/>
        </w:numPr>
        <w:pBdr>
          <w:top w:val="single" w:sz="4" w:space="1" w:color="auto"/>
          <w:left w:val="single" w:sz="4" w:space="4" w:color="auto"/>
          <w:bottom w:val="single" w:sz="4" w:space="1" w:color="auto"/>
          <w:right w:val="single" w:sz="4" w:space="4" w:color="auto"/>
        </w:pBdr>
        <w:spacing w:line="254" w:lineRule="auto"/>
      </w:pPr>
      <w:r>
        <w:t>Repetition transmission based HARQ retransmission is always allowed and is explicitly indicated per HARQ process via DCI (as in legacy).</w:t>
      </w:r>
    </w:p>
    <w:p w14:paraId="1801D5E0" w14:textId="77777777" w:rsidR="00DA437A" w:rsidRDefault="00DA437A" w:rsidP="00F12723">
      <w:pPr>
        <w:pStyle w:val="Doc-text2"/>
        <w:numPr>
          <w:ilvl w:val="0"/>
          <w:numId w:val="42"/>
        </w:numPr>
        <w:pBdr>
          <w:top w:val="single" w:sz="4" w:space="1" w:color="auto"/>
          <w:left w:val="single" w:sz="4" w:space="4" w:color="auto"/>
          <w:bottom w:val="single" w:sz="4" w:space="1" w:color="auto"/>
          <w:right w:val="single" w:sz="4" w:space="4" w:color="auto"/>
        </w:pBdr>
        <w:spacing w:line="254" w:lineRule="auto"/>
      </w:pPr>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p w14:paraId="1976A46E" w14:textId="77777777" w:rsidR="00DA437A" w:rsidRDefault="00DA437A" w:rsidP="00DA437A">
      <w:pPr>
        <w:rPr>
          <w:iCs/>
        </w:rPr>
      </w:pPr>
    </w:p>
    <w:p w14:paraId="778ED052" w14:textId="77777777" w:rsidR="00DA437A" w:rsidRDefault="00DA437A" w:rsidP="00DA437A">
      <w:pPr>
        <w:pStyle w:val="Doc-text2"/>
        <w:ind w:left="1619" w:firstLine="0"/>
      </w:pPr>
    </w:p>
    <w:p w14:paraId="3CDADB1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3314D528" w14:textId="77777777" w:rsidR="00DA437A" w:rsidRDefault="00DA437A" w:rsidP="00F1272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needed to assist cell reselection in NTN for earth fixed scenario.</w:t>
      </w:r>
    </w:p>
    <w:p w14:paraId="41422F68" w14:textId="77777777" w:rsidR="00DA437A" w:rsidRDefault="00DA437A" w:rsidP="00F1272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At least in the quasi-earth fixed case (FFS for moving case), the timing information on when a cell is going to stop serving the area is used to decide when to perform measurement on neighbor cells.</w:t>
      </w:r>
    </w:p>
    <w:p w14:paraId="23217463" w14:textId="77777777" w:rsidR="00DA437A" w:rsidRDefault="00DA437A" w:rsidP="00F12723">
      <w:pPr>
        <w:pStyle w:val="Doc-text2"/>
        <w:numPr>
          <w:ilvl w:val="0"/>
          <w:numId w:val="4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At least in the quasi-earth fixed case (FFS for moving case), the timing information on when a cell is going to stop serving the area for earth fixed scenario is broadcast to UE via system information.</w:t>
      </w:r>
    </w:p>
    <w:p w14:paraId="557AB801" w14:textId="77777777" w:rsidR="00DA437A" w:rsidRDefault="00DA437A" w:rsidP="00DA437A">
      <w:pPr>
        <w:pStyle w:val="Doc-text2"/>
        <w:ind w:left="1619" w:firstLine="0"/>
      </w:pPr>
    </w:p>
    <w:p w14:paraId="5FF1E77C" w14:textId="77777777" w:rsidR="00DA437A" w:rsidRDefault="00DA437A" w:rsidP="00DA437A">
      <w:pPr>
        <w:pStyle w:val="Comments"/>
      </w:pPr>
    </w:p>
    <w:p w14:paraId="5E4A7A2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(from offline 104):</w:t>
      </w:r>
    </w:p>
    <w:p w14:paraId="6A3E1365" w14:textId="77777777" w:rsidR="00DA437A" w:rsidRDefault="00DA437A" w:rsidP="00F12723">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Support CHO location trigger as the distance between UE and a reference location which may be configured as the serving cell reference location or the candidate target cell reference location. FFS if combination can be allowed.</w:t>
      </w:r>
    </w:p>
    <w:p w14:paraId="6A7AFDFA" w14:textId="77777777" w:rsidR="00DA437A" w:rsidRDefault="00DA437A" w:rsidP="00F12723">
      <w:pPr>
        <w:pStyle w:val="Doc-text2"/>
        <w:numPr>
          <w:ilvl w:val="0"/>
          <w:numId w:val="44"/>
        </w:numPr>
        <w:pBdr>
          <w:top w:val="single" w:sz="4" w:space="1" w:color="auto"/>
          <w:left w:val="single" w:sz="4" w:space="4" w:color="auto"/>
          <w:bottom w:val="single" w:sz="4" w:space="1" w:color="auto"/>
          <w:right w:val="single" w:sz="4" w:space="4" w:color="auto"/>
        </w:pBdr>
        <w:spacing w:line="254" w:lineRule="auto"/>
        <w:rPr>
          <w:highlight w:val="yellow"/>
        </w:rPr>
      </w:pPr>
      <w:commentRangeStart w:id="12"/>
      <w:r>
        <w:rPr>
          <w:highlight w:val="yellow"/>
        </w:rPr>
        <w:t>The</w:t>
      </w:r>
      <w:commentRangeEnd w:id="12"/>
      <w:r>
        <w:rPr>
          <w:rStyle w:val="CommentReference"/>
          <w:rFonts w:eastAsia="Times New Roman" w:cs="Arial"/>
          <w:lang w:val="en-GB" w:eastAsia="ja-JP"/>
        </w:rPr>
        <w:commentReference w:id="12"/>
      </w:r>
      <w:r>
        <w:rPr>
          <w:highlight w:val="yellow"/>
        </w:rPr>
        <w:t xml:space="preserve"> reference location for the event description is defined as cell center.</w:t>
      </w:r>
    </w:p>
    <w:p w14:paraId="0B6E5C6E" w14:textId="77777777" w:rsidR="00DA437A" w:rsidRDefault="00DA437A" w:rsidP="00DA437A">
      <w:pPr>
        <w:pStyle w:val="Comments"/>
      </w:pPr>
    </w:p>
    <w:p w14:paraId="23DC9E1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61A884D5" w14:textId="77777777" w:rsidR="00DA437A" w:rsidRDefault="00DA437A" w:rsidP="00F12723">
      <w:pPr>
        <w:pStyle w:val="Doc-text2"/>
        <w:numPr>
          <w:ilvl w:val="0"/>
          <w:numId w:val="45"/>
        </w:numPr>
        <w:pBdr>
          <w:top w:val="single" w:sz="4" w:space="1" w:color="auto"/>
          <w:left w:val="single" w:sz="4" w:space="4" w:color="auto"/>
          <w:bottom w:val="single" w:sz="4" w:space="1" w:color="auto"/>
          <w:right w:val="single" w:sz="4" w:space="4" w:color="auto"/>
        </w:pBdr>
        <w:spacing w:line="254" w:lineRule="auto"/>
      </w:pPr>
      <w:r>
        <w:rPr>
          <w:highlight w:val="green"/>
        </w:rPr>
        <w:t>For CHO, joint configuration of location and RSRP as well as time and RSRP triggers are supported.</w:t>
      </w:r>
    </w:p>
    <w:p w14:paraId="18FCC1FD" w14:textId="77777777" w:rsidR="00DA437A" w:rsidRDefault="00DA437A" w:rsidP="00F12723">
      <w:pPr>
        <w:pStyle w:val="Doc-text2"/>
        <w:numPr>
          <w:ilvl w:val="0"/>
          <w:numId w:val="45"/>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idle mode reselection, based on configuration NTN UE can </w:t>
      </w:r>
      <w:proofErr w:type="spellStart"/>
      <w:r>
        <w:rPr>
          <w:highlight w:val="lightGray"/>
        </w:rPr>
        <w:t>prioritise</w:t>
      </w:r>
      <w:proofErr w:type="spellEnd"/>
      <w:r>
        <w:rPr>
          <w:highlight w:val="lightGray"/>
        </w:rPr>
        <w:t xml:space="preserve"> TN over NTN. Configuration details FFS</w:t>
      </w:r>
    </w:p>
    <w:p w14:paraId="33AABBE3" w14:textId="77777777" w:rsidR="00DA437A" w:rsidRDefault="00DA437A" w:rsidP="00DA437A">
      <w:pPr>
        <w:pStyle w:val="Comments"/>
      </w:pPr>
    </w:p>
    <w:p w14:paraId="37F6B70D" w14:textId="77777777" w:rsidR="00DA437A" w:rsidRDefault="00DA437A" w:rsidP="00DA437A">
      <w:pPr>
        <w:pStyle w:val="Comments"/>
      </w:pPr>
    </w:p>
    <w:p w14:paraId="0ED9416C" w14:textId="77777777" w:rsidR="00DA437A" w:rsidRDefault="00DA437A" w:rsidP="00DA437A">
      <w:pPr>
        <w:pStyle w:val="Comments"/>
      </w:pPr>
    </w:p>
    <w:p w14:paraId="3FAF7B97" w14:textId="77777777" w:rsidR="00DA437A" w:rsidRDefault="00DA437A" w:rsidP="00DA437A">
      <w:pPr>
        <w:pStyle w:val="Comments"/>
      </w:pPr>
    </w:p>
    <w:p w14:paraId="4A2521E7"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bCs/>
          <w:highlight w:val="green"/>
        </w:rPr>
      </w:pPr>
      <w:r>
        <w:rPr>
          <w:bCs/>
          <w:highlight w:val="green"/>
        </w:rPr>
        <w:t>Agreements via email (from offline 104 - second round):</w:t>
      </w:r>
    </w:p>
    <w:p w14:paraId="0D9270CA" w14:textId="77777777" w:rsidR="00DA437A" w:rsidRDefault="00DA437A" w:rsidP="00F12723">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bCs/>
          <w:highlight w:val="green"/>
        </w:rPr>
      </w:pPr>
      <w:r>
        <w:rPr>
          <w:bCs/>
          <w:highlight w:val="green"/>
        </w:rPr>
        <w:t xml:space="preserve">CHO time trigger event is defined as time duration [t1, t2] associated for each CHO candidate cell. The UE shall execute CHO to that candidate cell during the time </w:t>
      </w:r>
      <w:proofErr w:type="gramStart"/>
      <w:r>
        <w:rPr>
          <w:bCs/>
          <w:highlight w:val="green"/>
        </w:rPr>
        <w:t>duration, if</w:t>
      </w:r>
      <w:proofErr w:type="gramEnd"/>
      <w:r>
        <w:rPr>
          <w:bCs/>
          <w:highlight w:val="green"/>
        </w:rPr>
        <w:t xml:space="preserve"> all other configured CHO execution conditions will apply and there is only one triggered candidate cell.</w:t>
      </w:r>
    </w:p>
    <w:p w14:paraId="45FDAF01" w14:textId="77777777" w:rsidR="00DA437A" w:rsidRDefault="00DA437A" w:rsidP="00F12723">
      <w:pPr>
        <w:pStyle w:val="Doc-text2"/>
        <w:numPr>
          <w:ilvl w:val="0"/>
          <w:numId w:val="4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Same CHO trigger conditions and RRM events can be used within NTN and NTN-TN mobility provided these are supported by the UE. NTN-TN means both “from NTN to TN (hand-in)” and “from NTN to TN (hand-in) and from TN to NTN (hand-out)". FFS for enhancements.</w:t>
      </w:r>
    </w:p>
    <w:p w14:paraId="302F86FE" w14:textId="77777777" w:rsidR="00DA437A" w:rsidRDefault="00DA437A" w:rsidP="00DA437A">
      <w:pPr>
        <w:pStyle w:val="Comments"/>
      </w:pPr>
    </w:p>
    <w:p w14:paraId="2A5A78A5"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108:</w:t>
      </w:r>
    </w:p>
    <w:p w14:paraId="6BD31886" w14:textId="77777777" w:rsidR="00DA437A" w:rsidRDefault="00DA437A" w:rsidP="00F12723">
      <w:pPr>
        <w:pStyle w:val="Doc-text2"/>
        <w:numPr>
          <w:ilvl w:val="0"/>
          <w:numId w:val="4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corresponds to a fixed geographical area with a size comparable with a cell for TN including connected mode and initial access.</w:t>
      </w:r>
    </w:p>
    <w:p w14:paraId="1C60AA91" w14:textId="77777777" w:rsidR="00DA437A" w:rsidRDefault="00DA437A" w:rsidP="00DA437A">
      <w:pPr>
        <w:rPr>
          <w:iCs/>
          <w:highlight w:val="lightGray"/>
        </w:rPr>
      </w:pPr>
    </w:p>
    <w:p w14:paraId="437C4714"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(from offline 108 - second round)</w:t>
      </w:r>
    </w:p>
    <w:p w14:paraId="11BFB245" w14:textId="77777777" w:rsidR="00DA437A" w:rsidRDefault="00DA437A" w:rsidP="00F12723">
      <w:pPr>
        <w:pStyle w:val="Doc-text2"/>
        <w:numPr>
          <w:ilvl w:val="0"/>
          <w:numId w:val="4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RAN2 will work on a solution to ensure that the CGI constructed by NG-RAN can correspond to a fixed geographical area comparable with a TN cell with a radius of ~2km or more.</w:t>
      </w:r>
    </w:p>
    <w:p w14:paraId="0226B90B" w14:textId="77777777" w:rsidR="00DA437A" w:rsidRDefault="00DA437A" w:rsidP="00DA437A">
      <w:pPr>
        <w:rPr>
          <w:iCs/>
        </w:rPr>
      </w:pPr>
    </w:p>
    <w:p w14:paraId="22958269" w14:textId="77777777" w:rsidR="00DA437A" w:rsidRDefault="00DA437A" w:rsidP="00DA437A">
      <w:pPr>
        <w:rPr>
          <w:iCs/>
        </w:rPr>
      </w:pPr>
    </w:p>
    <w:p w14:paraId="5CB8BE74" w14:textId="77777777" w:rsidR="00DA437A" w:rsidRDefault="00DA437A" w:rsidP="00DA437A">
      <w:pPr>
        <w:rPr>
          <w:iCs/>
        </w:rPr>
      </w:pPr>
      <w:r>
        <w:rPr>
          <w:iCs/>
        </w:rPr>
        <w:t>RAN2#115</w:t>
      </w:r>
    </w:p>
    <w:p w14:paraId="366F3D7C" w14:textId="77777777" w:rsidR="00DA437A" w:rsidRDefault="00DA437A" w:rsidP="00DA437A">
      <w:pPr>
        <w:pStyle w:val="Doc-text2"/>
        <w:ind w:left="1619" w:firstLine="0"/>
      </w:pPr>
    </w:p>
    <w:p w14:paraId="6496939D"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7FA9D881" w14:textId="77777777" w:rsidR="00DA437A" w:rsidRDefault="00DA437A" w:rsidP="00F12723">
      <w:pPr>
        <w:pStyle w:val="Doc-text2"/>
        <w:numPr>
          <w:ilvl w:val="0"/>
          <w:numId w:val="49"/>
        </w:numPr>
        <w:pBdr>
          <w:top w:val="single" w:sz="4" w:space="1" w:color="auto"/>
          <w:left w:val="single" w:sz="4" w:space="4" w:color="auto"/>
          <w:bottom w:val="single" w:sz="4" w:space="1" w:color="auto"/>
          <w:right w:val="single" w:sz="4" w:space="4" w:color="auto"/>
        </w:pBdr>
        <w:spacing w:line="254" w:lineRule="auto"/>
      </w:pPr>
      <w:r>
        <w:rPr>
          <w:highlight w:val="yellow"/>
        </w:rPr>
        <w:t>UE specific TA reporting during RACH procedure is enabled/disabled by SI</w:t>
      </w:r>
      <w:r>
        <w:t xml:space="preserve"> (FFS for RACH in connected mode)</w:t>
      </w:r>
    </w:p>
    <w:p w14:paraId="31E3D156" w14:textId="77777777" w:rsidR="00DA437A" w:rsidRDefault="00DA437A" w:rsidP="00DA437A">
      <w:pPr>
        <w:pStyle w:val="Comments"/>
      </w:pPr>
    </w:p>
    <w:p w14:paraId="0BE2AF7B" w14:textId="77777777" w:rsidR="00DA437A" w:rsidRDefault="00DA437A" w:rsidP="00DA437A">
      <w:pPr>
        <w:pStyle w:val="Doc-text2"/>
      </w:pPr>
    </w:p>
    <w:p w14:paraId="1272AFFE" w14:textId="77777777" w:rsidR="00DA437A" w:rsidRDefault="00DA437A" w:rsidP="00DA437A">
      <w:pPr>
        <w:pStyle w:val="Doc-text2"/>
        <w:pBdr>
          <w:top w:val="single" w:sz="4" w:space="1" w:color="auto"/>
          <w:left w:val="single" w:sz="4" w:space="1" w:color="auto"/>
          <w:bottom w:val="single" w:sz="4" w:space="1" w:color="auto"/>
          <w:right w:val="single" w:sz="4" w:space="1" w:color="auto"/>
        </w:pBdr>
      </w:pPr>
      <w:r>
        <w:t>Agreements:</w:t>
      </w:r>
    </w:p>
    <w:p w14:paraId="54D6607D" w14:textId="77777777" w:rsidR="00DA437A" w:rsidRDefault="00DA437A" w:rsidP="00F12723">
      <w:pPr>
        <w:pStyle w:val="Doc-text2"/>
        <w:numPr>
          <w:ilvl w:val="0"/>
          <w:numId w:val="50"/>
        </w:numPr>
        <w:pBdr>
          <w:top w:val="single" w:sz="4" w:space="1" w:color="auto"/>
          <w:left w:val="single" w:sz="4" w:space="1" w:color="auto"/>
          <w:bottom w:val="single" w:sz="4" w:space="1" w:color="auto"/>
          <w:right w:val="single" w:sz="4" w:space="1" w:color="auto"/>
        </w:pBdr>
        <w:spacing w:line="254" w:lineRule="auto"/>
      </w:pPr>
      <w:r>
        <w:t>In the MAC specification section 5.1.5, delay the start of ra-</w:t>
      </w:r>
      <w:proofErr w:type="spellStart"/>
      <w:r>
        <w:t>ContentionResolutionTimer</w:t>
      </w:r>
      <w:proofErr w:type="spellEnd"/>
      <w:r>
        <w:t xml:space="preserve"> by the UE-</w:t>
      </w:r>
      <w:proofErr w:type="spellStart"/>
      <w:r>
        <w:t>gNB</w:t>
      </w:r>
      <w:proofErr w:type="spellEnd"/>
      <w:r>
        <w:t xml:space="preserve"> RTT (</w:t>
      </w:r>
      <w:proofErr w:type="gramStart"/>
      <w:r>
        <w:t>i.e.</w:t>
      </w:r>
      <w:proofErr w:type="gramEnd"/>
      <w:r>
        <w:t xml:space="preserve"> sum of UE's TA and </w:t>
      </w:r>
      <w:proofErr w:type="spellStart"/>
      <w:r>
        <w:t>K_mac</w:t>
      </w:r>
      <w:proofErr w:type="spellEnd"/>
      <w:r>
        <w:t>)</w:t>
      </w:r>
    </w:p>
    <w:p w14:paraId="3F40849C" w14:textId="77777777" w:rsidR="00DA437A" w:rsidRDefault="00DA437A" w:rsidP="00DA437A">
      <w:pPr>
        <w:pStyle w:val="Doc-text2"/>
      </w:pPr>
    </w:p>
    <w:p w14:paraId="292C2F69" w14:textId="77777777" w:rsidR="00DA437A" w:rsidRDefault="00DA437A" w:rsidP="00DA437A">
      <w:pPr>
        <w:pStyle w:val="Doc-text2"/>
        <w:ind w:left="0" w:firstLine="0"/>
      </w:pPr>
    </w:p>
    <w:p w14:paraId="1F23A7B6"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106:</w:t>
      </w:r>
    </w:p>
    <w:p w14:paraId="35E5BF6B" w14:textId="77777777" w:rsidR="00DA437A" w:rsidRDefault="00DA437A" w:rsidP="00F1272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The content of UE specific TA pre-compensation reported in RA procedure using MAC CE is UE specific TA (this can be revisited after receiving RAN1 response).</w:t>
      </w:r>
    </w:p>
    <w:p w14:paraId="49ED3E97" w14:textId="77777777" w:rsidR="00DA437A" w:rsidRDefault="00DA437A" w:rsidP="00F1272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lightGray"/>
        </w:rPr>
      </w:pPr>
      <w:r>
        <w:rPr>
          <w:szCs w:val="20"/>
          <w:highlight w:val="lightGray"/>
        </w:rPr>
        <w:t xml:space="preserve">Reporting on the information about UE specific TA in connected mode is supported, FFS via RRC </w:t>
      </w:r>
      <w:proofErr w:type="spellStart"/>
      <w:r>
        <w:rPr>
          <w:szCs w:val="20"/>
          <w:highlight w:val="lightGray"/>
        </w:rPr>
        <w:t>signalling</w:t>
      </w:r>
      <w:proofErr w:type="spellEnd"/>
      <w:r>
        <w:rPr>
          <w:szCs w:val="20"/>
          <w:highlight w:val="lightGray"/>
        </w:rPr>
        <w:t xml:space="preserve"> or MAC CE</w:t>
      </w:r>
    </w:p>
    <w:p w14:paraId="2D871514" w14:textId="77777777" w:rsidR="00DA437A" w:rsidRDefault="00DA437A" w:rsidP="00F1272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yellow"/>
        </w:rPr>
      </w:pPr>
      <w:r>
        <w:rPr>
          <w:szCs w:val="20"/>
          <w:highlight w:val="yellow"/>
        </w:rPr>
        <w:t>Event-triggers for reporting on the information about UE specific TA in connected mode is supported. FFS on the details</w:t>
      </w:r>
      <w:r>
        <w:rPr>
          <w:highlight w:val="yellow"/>
        </w:rPr>
        <w:t xml:space="preserve">. </w:t>
      </w:r>
      <w:r>
        <w:rPr>
          <w:color w:val="000000"/>
          <w:szCs w:val="20"/>
          <w:highlight w:val="yellow"/>
          <w:shd w:val="clear" w:color="auto" w:fill="FFFFFF"/>
        </w:rPr>
        <w:t>Confirmation by RAN1 is also needed</w:t>
      </w:r>
    </w:p>
    <w:p w14:paraId="32405B29" w14:textId="77777777" w:rsidR="00DA437A" w:rsidRDefault="00DA437A" w:rsidP="00F1272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yellow"/>
        </w:rPr>
      </w:pPr>
      <w:r>
        <w:rPr>
          <w:bCs/>
          <w:color w:val="000000"/>
          <w:szCs w:val="20"/>
          <w:highlight w:val="yellow"/>
          <w:shd w:val="clear" w:color="auto" w:fill="FFFFFF"/>
        </w:rPr>
        <w:t>If configured, the UE shall report information of the UE specific TA pre-compensation</w:t>
      </w:r>
      <w:r>
        <w:rPr>
          <w:rStyle w:val="apple-converted-space"/>
          <w:bCs/>
          <w:color w:val="000000"/>
          <w:szCs w:val="20"/>
          <w:highlight w:val="yellow"/>
          <w:shd w:val="clear" w:color="auto" w:fill="FFFFFF"/>
        </w:rPr>
        <w:t> </w:t>
      </w:r>
      <w:r>
        <w:rPr>
          <w:bCs/>
          <w:color w:val="000000"/>
          <w:szCs w:val="20"/>
          <w:highlight w:val="yellow"/>
          <w:shd w:val="clear" w:color="auto" w:fill="FFFFFF"/>
        </w:rPr>
        <w:t>to the target cell during the random access</w:t>
      </w:r>
      <w:r>
        <w:rPr>
          <w:rStyle w:val="apple-converted-space"/>
          <w:bCs/>
          <w:color w:val="000000"/>
          <w:szCs w:val="20"/>
          <w:highlight w:val="yellow"/>
          <w:shd w:val="clear" w:color="auto" w:fill="FFFFFF"/>
        </w:rPr>
        <w:t>.</w:t>
      </w:r>
      <w:r>
        <w:rPr>
          <w:bCs/>
          <w:color w:val="000000"/>
          <w:szCs w:val="20"/>
          <w:highlight w:val="yellow"/>
          <w:shd w:val="clear" w:color="auto" w:fill="FFFFFF"/>
        </w:rPr>
        <w:t xml:space="preserve"> FFS if a new indication</w:t>
      </w:r>
      <w:r>
        <w:rPr>
          <w:rStyle w:val="apple-converted-space"/>
          <w:bCs/>
          <w:color w:val="000000"/>
          <w:szCs w:val="20"/>
          <w:highlight w:val="yellow"/>
          <w:shd w:val="clear" w:color="auto" w:fill="FFFFFF"/>
        </w:rPr>
        <w:t> </w:t>
      </w:r>
      <w:r>
        <w:rPr>
          <w:bCs/>
          <w:color w:val="000000"/>
          <w:szCs w:val="20"/>
          <w:highlight w:val="yellow"/>
          <w:shd w:val="clear" w:color="auto" w:fill="FFFFFF"/>
        </w:rPr>
        <w:t>in RRC reconfiguration with sync</w:t>
      </w:r>
      <w:r>
        <w:rPr>
          <w:rStyle w:val="apple-converted-space"/>
          <w:bCs/>
          <w:color w:val="000000"/>
          <w:szCs w:val="20"/>
          <w:highlight w:val="yellow"/>
          <w:shd w:val="clear" w:color="auto" w:fill="FFFFFF"/>
        </w:rPr>
        <w:t xml:space="preserve"> is needed </w:t>
      </w:r>
      <w:r>
        <w:rPr>
          <w:bCs/>
          <w:color w:val="000000"/>
          <w:szCs w:val="20"/>
          <w:highlight w:val="yellow"/>
          <w:shd w:val="clear" w:color="auto" w:fill="FFFFFF"/>
        </w:rPr>
        <w:t xml:space="preserve">or not (besides the </w:t>
      </w:r>
      <w:r>
        <w:rPr>
          <w:color w:val="000000"/>
          <w:szCs w:val="20"/>
          <w:highlight w:val="yellow"/>
          <w:shd w:val="clear" w:color="auto" w:fill="FFFFFF"/>
        </w:rPr>
        <w:t xml:space="preserve">SIB indication </w:t>
      </w:r>
      <w:r>
        <w:rPr>
          <w:bCs/>
          <w:color w:val="000000"/>
          <w:szCs w:val="20"/>
          <w:highlight w:val="yellow"/>
          <w:shd w:val="clear" w:color="auto" w:fill="FFFFFF"/>
        </w:rPr>
        <w:t xml:space="preserve">carried in HO command </w:t>
      </w:r>
      <w:r>
        <w:rPr>
          <w:color w:val="000000"/>
          <w:szCs w:val="20"/>
          <w:highlight w:val="yellow"/>
          <w:shd w:val="clear" w:color="auto" w:fill="FFFFFF"/>
        </w:rPr>
        <w:t>on whether TA report is enabled/disabled in the target cell)</w:t>
      </w:r>
      <w:r>
        <w:rPr>
          <w:bCs/>
          <w:color w:val="000000"/>
          <w:szCs w:val="20"/>
          <w:highlight w:val="yellow"/>
          <w:shd w:val="clear" w:color="auto" w:fill="FFFFFF"/>
        </w:rPr>
        <w:t>.</w:t>
      </w:r>
    </w:p>
    <w:p w14:paraId="69F604E4" w14:textId="77777777" w:rsidR="00DA437A" w:rsidRDefault="00DA437A" w:rsidP="00F12723">
      <w:pPr>
        <w:pStyle w:val="Doc-text2"/>
        <w:numPr>
          <w:ilvl w:val="0"/>
          <w:numId w:val="5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Information about UE specific TA pre-compensation is not reported in RA procedures triggered due to “Request for Other SI”</w:t>
      </w:r>
    </w:p>
    <w:p w14:paraId="1E26863B" w14:textId="77777777" w:rsidR="00DA437A" w:rsidRDefault="00DA437A" w:rsidP="00DA437A">
      <w:pPr>
        <w:pStyle w:val="Doc-text2"/>
      </w:pPr>
    </w:p>
    <w:p w14:paraId="46F85263" w14:textId="77777777" w:rsidR="00DA437A" w:rsidRDefault="00DA437A" w:rsidP="00DA437A">
      <w:pPr>
        <w:pStyle w:val="Doc-text2"/>
      </w:pPr>
    </w:p>
    <w:p w14:paraId="3F7D6859"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second round:</w:t>
      </w:r>
    </w:p>
    <w:p w14:paraId="4918E3A4" w14:textId="77777777" w:rsidR="00DA437A" w:rsidRDefault="00DA437A" w:rsidP="00F12723">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are based on TA values (confirmation from RAN1 is needed)</w:t>
      </w:r>
    </w:p>
    <w:p w14:paraId="5AE1E517" w14:textId="77777777" w:rsidR="00DA437A" w:rsidRDefault="00DA437A" w:rsidP="00F12723">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 TA offset threshold can be used for event-triggered reporting, at least the offset threshold can be between current information about UE specific TA and the last successfully reported information about UE specific TA</w:t>
      </w:r>
    </w:p>
    <w:p w14:paraId="271E8D61" w14:textId="77777777" w:rsidR="00DA437A" w:rsidRDefault="00DA437A" w:rsidP="00F12723">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The event-triggers for reporting information about UE specific TA based on time threshold is not supported in NTN.</w:t>
      </w:r>
    </w:p>
    <w:p w14:paraId="5A229CE6" w14:textId="77777777" w:rsidR="00DA437A" w:rsidRDefault="00DA437A" w:rsidP="00F12723">
      <w:pPr>
        <w:pStyle w:val="Doc-text2"/>
        <w:numPr>
          <w:ilvl w:val="0"/>
          <w:numId w:val="5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No new indication in RRC reconfiguration with sync is needed to configure the UE to report information about UE specific TA in handover procedure (besides the SIB indication carried in HO command on whether TA report is enabled/disabled in the target cell).</w:t>
      </w:r>
    </w:p>
    <w:p w14:paraId="7CEA1B83" w14:textId="77777777" w:rsidR="00DA437A" w:rsidRDefault="00DA437A" w:rsidP="00DA437A">
      <w:pPr>
        <w:pStyle w:val="Doc-text2"/>
      </w:pPr>
    </w:p>
    <w:p w14:paraId="3C2E6960" w14:textId="77777777" w:rsidR="00DA437A" w:rsidRDefault="00DA437A" w:rsidP="00DA437A">
      <w:pPr>
        <w:pStyle w:val="Doc-text2"/>
      </w:pPr>
    </w:p>
    <w:p w14:paraId="5B8D5A38"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rPr>
          <w:highlight w:val="yellow"/>
        </w:rPr>
        <w:t>Agreements via email - from offline 106 third round:</w:t>
      </w:r>
    </w:p>
    <w:p w14:paraId="58CB0815" w14:textId="77777777" w:rsidR="00DA437A" w:rsidRDefault="00DA437A" w:rsidP="00F12723">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cannot be reported in connected mode", the content of UE specific TA reported in connected mode is UE specific TA pre-</w:t>
      </w:r>
      <w:proofErr w:type="gramStart"/>
      <w:r>
        <w:rPr>
          <w:highlight w:val="yellow"/>
        </w:rPr>
        <w:t>compensation(</w:t>
      </w:r>
      <w:proofErr w:type="gramEnd"/>
      <w:r>
        <w:rPr>
          <w:highlight w:val="yellow"/>
        </w:rPr>
        <w:t>for the details of the TA value, confirmation from RAN1 is needed).</w:t>
      </w:r>
    </w:p>
    <w:p w14:paraId="0002037F" w14:textId="77777777" w:rsidR="00DA437A" w:rsidRDefault="00DA437A" w:rsidP="00F12723">
      <w:pPr>
        <w:pStyle w:val="Doc-text2"/>
        <w:numPr>
          <w:ilvl w:val="0"/>
          <w:numId w:val="53"/>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the reported content of information about UE specific TA is UE location information in connected mode, RRC </w:t>
      </w:r>
      <w:proofErr w:type="spellStart"/>
      <w:r>
        <w:rPr>
          <w:highlight w:val="yellow"/>
        </w:rPr>
        <w:t>signalling</w:t>
      </w:r>
      <w:proofErr w:type="spellEnd"/>
      <w:r>
        <w:rPr>
          <w:highlight w:val="yellow"/>
        </w:rPr>
        <w:t xml:space="preserve"> is used to report.</w:t>
      </w:r>
    </w:p>
    <w:p w14:paraId="684CC7E5" w14:textId="77777777" w:rsidR="00DA437A" w:rsidRDefault="00DA437A" w:rsidP="00DA437A">
      <w:pPr>
        <w:pStyle w:val="Doc-text2"/>
      </w:pPr>
    </w:p>
    <w:p w14:paraId="649D9533"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rPr>
          <w:highlight w:val="yellow"/>
        </w:rPr>
        <w:lastRenderedPageBreak/>
        <w:t>Agreements online:</w:t>
      </w:r>
    </w:p>
    <w:p w14:paraId="0C71BAA5" w14:textId="77777777" w:rsidR="00DA437A" w:rsidRDefault="00DA437A" w:rsidP="00F12723">
      <w:pPr>
        <w:pStyle w:val="Doc-text2"/>
        <w:numPr>
          <w:ilvl w:val="0"/>
          <w:numId w:val="54"/>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211FBC0"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06F3A3E2" w14:textId="77777777" w:rsidR="00DA437A" w:rsidRDefault="00DA437A" w:rsidP="00F12723">
      <w:pPr>
        <w:pStyle w:val="Doc-text2"/>
        <w:numPr>
          <w:ilvl w:val="0"/>
          <w:numId w:val="55"/>
        </w:numPr>
        <w:pBdr>
          <w:top w:val="single" w:sz="4" w:space="1" w:color="auto"/>
          <w:left w:val="single" w:sz="4" w:space="4" w:color="auto"/>
          <w:bottom w:val="single" w:sz="4" w:space="1" w:color="auto"/>
          <w:right w:val="single" w:sz="4" w:space="4" w:color="auto"/>
        </w:pBdr>
        <w:spacing w:line="254" w:lineRule="auto"/>
      </w:pPr>
      <w:r>
        <w:t>If the reported content of information about UE specific TA is TA pre-compensation value in connected mode, MAC CE is used to report</w:t>
      </w:r>
    </w:p>
    <w:p w14:paraId="4BE2D23F" w14:textId="77777777" w:rsidR="00DA437A" w:rsidRDefault="00DA437A" w:rsidP="00DA437A">
      <w:pPr>
        <w:pStyle w:val="Doc-text2"/>
        <w:ind w:left="1259" w:firstLine="0"/>
      </w:pPr>
    </w:p>
    <w:p w14:paraId="57A88DBF" w14:textId="77777777" w:rsidR="00DA437A" w:rsidRDefault="00DA437A" w:rsidP="00DA437A">
      <w:pPr>
        <w:pStyle w:val="Comments"/>
      </w:pPr>
    </w:p>
    <w:p w14:paraId="7852C541" w14:textId="77777777" w:rsidR="00DA437A" w:rsidRDefault="00DA437A" w:rsidP="00DA437A">
      <w:pPr>
        <w:pStyle w:val="Doc-text2"/>
        <w:pBdr>
          <w:top w:val="single" w:sz="4" w:space="1" w:color="auto"/>
          <w:left w:val="single" w:sz="4" w:space="1" w:color="auto"/>
          <w:bottom w:val="single" w:sz="4" w:space="1" w:color="auto"/>
          <w:right w:val="single" w:sz="4" w:space="1" w:color="auto"/>
        </w:pBdr>
      </w:pPr>
      <w:r>
        <w:t>Agreements:</w:t>
      </w:r>
    </w:p>
    <w:p w14:paraId="1A664BE5" w14:textId="77777777" w:rsidR="00DA437A" w:rsidRDefault="00DA437A" w:rsidP="00F12723">
      <w:pPr>
        <w:pStyle w:val="Doc-text2"/>
        <w:numPr>
          <w:ilvl w:val="0"/>
          <w:numId w:val="56"/>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offset to </w:t>
      </w:r>
      <w:proofErr w:type="spellStart"/>
      <w:r>
        <w:t>drx</w:t>
      </w:r>
      <w:proofErr w:type="spellEnd"/>
      <w:r>
        <w:t>-HARQ-RTT-</w:t>
      </w:r>
      <w:proofErr w:type="spellStart"/>
      <w:r>
        <w:t>TimerUL</w:t>
      </w:r>
      <w:proofErr w:type="spellEnd"/>
      <w:r>
        <w:t xml:space="preserve"> length is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617A5EA4" w14:textId="77777777" w:rsidR="00DA437A" w:rsidRDefault="00DA437A" w:rsidP="00F12723">
      <w:pPr>
        <w:pStyle w:val="Doc-text2"/>
        <w:numPr>
          <w:ilvl w:val="0"/>
          <w:numId w:val="56"/>
        </w:numPr>
        <w:pBdr>
          <w:top w:val="single" w:sz="4" w:space="1" w:color="auto"/>
          <w:left w:val="single" w:sz="4" w:space="1" w:color="auto"/>
          <w:bottom w:val="single" w:sz="4" w:space="1" w:color="auto"/>
          <w:right w:val="single" w:sz="4" w:space="1" w:color="auto"/>
        </w:pBdr>
        <w:spacing w:line="254" w:lineRule="auto"/>
      </w:pPr>
      <w:r>
        <w:t xml:space="preserve">Confirm the RAN2 working assumption that for HARQ processes with DL HARQ feedback enabled, the </w:t>
      </w:r>
      <w:proofErr w:type="spellStart"/>
      <w:r>
        <w:t>drx</w:t>
      </w:r>
      <w:proofErr w:type="spellEnd"/>
      <w:r>
        <w:t>-HARQ-RTT-</w:t>
      </w:r>
      <w:proofErr w:type="spellStart"/>
      <w:r>
        <w:t>TimerDL</w:t>
      </w:r>
      <w:proofErr w:type="spellEnd"/>
      <w:r>
        <w:t xml:space="preserve"> length is increased by an offset equal to UE-</w:t>
      </w:r>
      <w:proofErr w:type="spellStart"/>
      <w:r>
        <w:t>gNB</w:t>
      </w:r>
      <w:proofErr w:type="spellEnd"/>
      <w:r>
        <w:t xml:space="preserve"> RTT (</w:t>
      </w:r>
      <w:proofErr w:type="gramStart"/>
      <w:r>
        <w:t>i.e.</w:t>
      </w:r>
      <w:proofErr w:type="gramEnd"/>
      <w:r>
        <w:t xml:space="preserve"> sum on UE's TA and </w:t>
      </w:r>
      <w:proofErr w:type="spellStart"/>
      <w:r>
        <w:t>K_mac</w:t>
      </w:r>
      <w:proofErr w:type="spellEnd"/>
      <w:r>
        <w:t>).</w:t>
      </w:r>
    </w:p>
    <w:p w14:paraId="2E8D9A3D" w14:textId="77777777" w:rsidR="00DA437A" w:rsidRDefault="00DA437A" w:rsidP="00F12723">
      <w:pPr>
        <w:pStyle w:val="Doc-text2"/>
        <w:numPr>
          <w:ilvl w:val="0"/>
          <w:numId w:val="56"/>
        </w:numPr>
        <w:pBdr>
          <w:top w:val="single" w:sz="4" w:space="1" w:color="auto"/>
          <w:left w:val="single" w:sz="4" w:space="1" w:color="auto"/>
          <w:bottom w:val="single" w:sz="4" w:space="1" w:color="auto"/>
          <w:right w:val="single" w:sz="4" w:space="1" w:color="auto"/>
        </w:pBdr>
        <w:spacing w:line="254" w:lineRule="auto"/>
      </w:pPr>
      <w:r>
        <w:t xml:space="preserve">No new LCP restrictions are introduced for </w:t>
      </w:r>
      <w:proofErr w:type="spellStart"/>
      <w:r>
        <w:t>exisiting</w:t>
      </w:r>
      <w:proofErr w:type="spellEnd"/>
      <w:r>
        <w:t xml:space="preserve"> UL MAC CEs (if new MAC CEs will be </w:t>
      </w:r>
      <w:proofErr w:type="gramStart"/>
      <w:r>
        <w:t>introduced</w:t>
      </w:r>
      <w:proofErr w:type="gramEnd"/>
      <w:r>
        <w:t xml:space="preserve"> we can revisit this)</w:t>
      </w:r>
    </w:p>
    <w:p w14:paraId="0962D5C7" w14:textId="77777777" w:rsidR="00DA437A" w:rsidRDefault="00DA437A" w:rsidP="00F12723">
      <w:pPr>
        <w:pStyle w:val="Doc-text2"/>
        <w:numPr>
          <w:ilvl w:val="0"/>
          <w:numId w:val="56"/>
        </w:numPr>
        <w:pBdr>
          <w:top w:val="single" w:sz="4" w:space="1" w:color="auto"/>
          <w:left w:val="single" w:sz="4" w:space="1" w:color="auto"/>
          <w:bottom w:val="single" w:sz="4" w:space="1" w:color="auto"/>
          <w:right w:val="single" w:sz="4" w:space="1" w:color="auto"/>
        </w:pBdr>
        <w:spacing w:line="254" w:lineRule="auto"/>
      </w:pPr>
      <w:r>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t>behaviour</w:t>
      </w:r>
      <w:proofErr w:type="spellEnd"/>
      <w:r>
        <w:t xml:space="preserve"> applies).</w:t>
      </w:r>
    </w:p>
    <w:p w14:paraId="2FAFEEF0" w14:textId="77777777" w:rsidR="00DA437A" w:rsidRDefault="00DA437A" w:rsidP="00F12723">
      <w:pPr>
        <w:pStyle w:val="Comments"/>
        <w:numPr>
          <w:ilvl w:val="0"/>
          <w:numId w:val="56"/>
        </w:numPr>
        <w:spacing w:line="254" w:lineRule="auto"/>
      </w:pPr>
    </w:p>
    <w:p w14:paraId="0B6E3725"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t>Agreements via email - from offline 101:</w:t>
      </w:r>
    </w:p>
    <w:p w14:paraId="1E4644A2"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t>1a.</w:t>
      </w:r>
      <w: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08C3CB8E"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1b.</w:t>
      </w:r>
      <w:r>
        <w:rPr>
          <w:highlight w:val="yellow"/>
        </w:rPr>
        <w:tab/>
        <w:t>HARQ state A/B are defined as follows:</w:t>
      </w:r>
    </w:p>
    <w:p w14:paraId="5A64ABC0"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A: length of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extended by UE-</w:t>
      </w:r>
      <w:proofErr w:type="spellStart"/>
      <w:r>
        <w:rPr>
          <w:highlight w:val="yellow"/>
        </w:rPr>
        <w:t>gNB</w:t>
      </w:r>
      <w:proofErr w:type="spellEnd"/>
      <w:r>
        <w:rPr>
          <w:highlight w:val="yellow"/>
        </w:rPr>
        <w:t xml:space="preserve"> RTT (</w:t>
      </w:r>
      <w:proofErr w:type="gramStart"/>
      <w:r>
        <w:rPr>
          <w:highlight w:val="yellow"/>
        </w:rPr>
        <w:t>i.e.</w:t>
      </w:r>
      <w:proofErr w:type="gramEnd"/>
      <w:r>
        <w:rPr>
          <w:highlight w:val="yellow"/>
        </w:rPr>
        <w:t xml:space="preserve"> UE PDCCH monitoring is optimized to support UL retransmission grant based on UL decoding result).</w:t>
      </w:r>
    </w:p>
    <w:p w14:paraId="631DC22F"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b/>
        <w:t>-</w:t>
      </w:r>
      <w:r>
        <w:rPr>
          <w:highlight w:val="yellow"/>
        </w:rPr>
        <w:tab/>
        <w:t xml:space="preserve">HARQ state B:  </w:t>
      </w:r>
      <w:proofErr w:type="spellStart"/>
      <w:r>
        <w:rPr>
          <w:highlight w:val="yellow"/>
        </w:rPr>
        <w:t>drx</w:t>
      </w:r>
      <w:proofErr w:type="spellEnd"/>
      <w:r>
        <w:rPr>
          <w:highlight w:val="yellow"/>
        </w:rPr>
        <w:t>-HARQ-RTT-</w:t>
      </w:r>
      <w:proofErr w:type="spellStart"/>
      <w:r>
        <w:rPr>
          <w:highlight w:val="yellow"/>
        </w:rPr>
        <w:t>TimerUL</w:t>
      </w:r>
      <w:proofErr w:type="spellEnd"/>
      <w:r>
        <w:rPr>
          <w:highlight w:val="yellow"/>
        </w:rPr>
        <w:t xml:space="preserve"> is not started. </w:t>
      </w:r>
    </w:p>
    <w:p w14:paraId="07AF7253"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2.</w:t>
      </w:r>
      <w:r>
        <w:rPr>
          <w:highlight w:val="yellow"/>
        </w:rPr>
        <w:tab/>
        <w:t xml:space="preserve">Configuration of UL HARQ retransmission state is semi-static, </w:t>
      </w:r>
      <w:proofErr w:type="spellStart"/>
      <w:r>
        <w:rPr>
          <w:highlight w:val="yellow"/>
        </w:rPr>
        <w:t>signalled</w:t>
      </w:r>
      <w:proofErr w:type="spellEnd"/>
      <w:r>
        <w:rPr>
          <w:highlight w:val="yellow"/>
        </w:rPr>
        <w:t xml:space="preserve"> via RRC, and the decision and criteria to configure UL HARQ retransmission state is under network control.</w:t>
      </w:r>
    </w:p>
    <w:p w14:paraId="70C1872E"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3.</w:t>
      </w:r>
      <w:r>
        <w:rPr>
          <w:highlight w:val="yellow"/>
        </w:rPr>
        <w:tab/>
        <w:t xml:space="preserve">For dynamic grants, each LCH can be optionally mapped to an UL HARQ retransmission state via semi-static RRC configuration. If there is no configuration, the mapping has no effect (legacy </w:t>
      </w:r>
      <w:proofErr w:type="spellStart"/>
      <w:r>
        <w:rPr>
          <w:highlight w:val="yellow"/>
        </w:rPr>
        <w:t>behaviour</w:t>
      </w:r>
      <w:proofErr w:type="spellEnd"/>
      <w:r>
        <w:rPr>
          <w:highlight w:val="yellow"/>
        </w:rPr>
        <w:t xml:space="preserve"> applies).</w:t>
      </w:r>
    </w:p>
    <w:p w14:paraId="4B6BF648"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t>4.</w:t>
      </w:r>
      <w:r>
        <w:tab/>
        <w:t>If HARQ process has not been configured with an UL HARQ retransmission state, new LCH mapping rule has no effect (</w:t>
      </w:r>
      <w:proofErr w:type="gramStart"/>
      <w:r>
        <w:t>i.e.</w:t>
      </w:r>
      <w:proofErr w:type="gramEnd"/>
      <w:r>
        <w:t xml:space="preserve"> UE applies legacy </w:t>
      </w:r>
      <w:proofErr w:type="spellStart"/>
      <w:r>
        <w:t>behaviour</w:t>
      </w:r>
      <w:proofErr w:type="spellEnd"/>
      <w:r>
        <w:t>).</w:t>
      </w:r>
    </w:p>
    <w:p w14:paraId="07D40AB1"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t>5.</w:t>
      </w:r>
      <w:r>
        <w:tab/>
        <w:t xml:space="preserve">The following </w:t>
      </w:r>
      <w:proofErr w:type="spellStart"/>
      <w:r>
        <w:t>behaviours</w:t>
      </w:r>
      <w:proofErr w:type="spellEnd"/>
      <w:r>
        <w:t xml:space="preserve"> are supported for </w:t>
      </w:r>
      <w:proofErr w:type="spellStart"/>
      <w:r>
        <w:t>drx</w:t>
      </w:r>
      <w:proofErr w:type="spellEnd"/>
      <w:r>
        <w:t>-HARQ-RTT-</w:t>
      </w:r>
      <w:proofErr w:type="spellStart"/>
      <w:r>
        <w:t>TimerUL</w:t>
      </w:r>
      <w:proofErr w:type="spellEnd"/>
      <w:r>
        <w:t xml:space="preserve"> in NTN per HARQ process: 1) Timer length is extended by offset; 2) Timer disabled (</w:t>
      </w:r>
      <w:proofErr w:type="gramStart"/>
      <w:r>
        <w:t>i.e.</w:t>
      </w:r>
      <w:proofErr w:type="gramEnd"/>
      <w:r>
        <w:t xml:space="preserve"> not started)</w:t>
      </w:r>
    </w:p>
    <w:p w14:paraId="6CAAD64E"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pPr>
      <w:r>
        <w:lastRenderedPageBreak/>
        <w:t>6.</w:t>
      </w:r>
      <w:r>
        <w:tab/>
        <w:t xml:space="preserve">UE determines </w:t>
      </w:r>
      <w:proofErr w:type="spellStart"/>
      <w:r>
        <w:t>drx</w:t>
      </w:r>
      <w:proofErr w:type="spellEnd"/>
      <w:r>
        <w:t>-HARQ-RTT-</w:t>
      </w:r>
      <w:proofErr w:type="spellStart"/>
      <w:r>
        <w:t>TimerUL</w:t>
      </w:r>
      <w:proofErr w:type="spellEnd"/>
      <w:r>
        <w:t xml:space="preserve"> </w:t>
      </w:r>
      <w:proofErr w:type="spellStart"/>
      <w:r>
        <w:t>behaviour</w:t>
      </w:r>
      <w:proofErr w:type="spellEnd"/>
      <w:r>
        <w:t xml:space="preserve"> per HARQ process based on configured UL HARQ retransmission state.</w:t>
      </w:r>
    </w:p>
    <w:p w14:paraId="70EC5C67" w14:textId="77777777" w:rsidR="00DA437A" w:rsidRDefault="00DA437A" w:rsidP="00F12723">
      <w:pPr>
        <w:pStyle w:val="Doc-text2"/>
        <w:numPr>
          <w:ilvl w:val="0"/>
          <w:numId w:val="56"/>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7.</w:t>
      </w:r>
      <w:r>
        <w:rPr>
          <w:highlight w:val="lightGray"/>
        </w:rPr>
        <w:tab/>
        <w:t xml:space="preserve">For HARQ process(es) not configured with an UL HARQ retransmission state,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and </w:t>
      </w:r>
      <w:proofErr w:type="spellStart"/>
      <w:r>
        <w:rPr>
          <w:highlight w:val="lightGray"/>
        </w:rPr>
        <w:t>drx-RetransmissionTimerUL</w:t>
      </w:r>
      <w:proofErr w:type="spellEnd"/>
      <w:r>
        <w:rPr>
          <w:highlight w:val="lightGray"/>
        </w:rPr>
        <w:t xml:space="preserve"> behave as per legacy.</w:t>
      </w:r>
    </w:p>
    <w:p w14:paraId="36A1D52D" w14:textId="77777777" w:rsidR="00DA437A" w:rsidRDefault="00DA437A" w:rsidP="00DA437A">
      <w:pPr>
        <w:pStyle w:val="Doc-text2"/>
      </w:pPr>
    </w:p>
    <w:p w14:paraId="797BFFA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250AACFD" w14:textId="77777777" w:rsidR="00DA437A" w:rsidRDefault="00DA437A" w:rsidP="00F12723">
      <w:pPr>
        <w:pStyle w:val="Doc-text2"/>
        <w:numPr>
          <w:ilvl w:val="0"/>
          <w:numId w:val="5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An UL HARQ retransmission state is configured per HARQ process to support new LCH mapping restriction and proper configuration of </w:t>
      </w:r>
      <w:proofErr w:type="spellStart"/>
      <w:r>
        <w:rPr>
          <w:highlight w:val="green"/>
        </w:rPr>
        <w:t>drx</w:t>
      </w:r>
      <w:proofErr w:type="spellEnd"/>
      <w:r>
        <w:rPr>
          <w:highlight w:val="green"/>
        </w:rPr>
        <w:t>-HARQ-RTT-</w:t>
      </w:r>
      <w:proofErr w:type="spellStart"/>
      <w:r>
        <w:rPr>
          <w:highlight w:val="green"/>
        </w:rPr>
        <w:t>TimerUL</w:t>
      </w:r>
      <w:proofErr w:type="spellEnd"/>
      <w:r>
        <w:rPr>
          <w:highlight w:val="green"/>
        </w:rPr>
        <w:t xml:space="preserve"> </w:t>
      </w:r>
      <w:proofErr w:type="spellStart"/>
      <w:r>
        <w:rPr>
          <w:highlight w:val="green"/>
        </w:rPr>
        <w:t>behaviour</w:t>
      </w:r>
      <w:proofErr w:type="spellEnd"/>
      <w:r>
        <w:rPr>
          <w:highlight w:val="green"/>
        </w:rPr>
        <w:t>.</w:t>
      </w:r>
    </w:p>
    <w:p w14:paraId="259B3629"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2.</w:t>
      </w:r>
      <w:r>
        <w:tab/>
      </w:r>
      <w:r>
        <w:rPr>
          <w:highlight w:val="lightGray"/>
        </w:rPr>
        <w:t>The network may consider delay and reliability characteristics of ongoing services when choosing to configure an UL HARQ retransmission state.</w:t>
      </w:r>
    </w:p>
    <w:p w14:paraId="4E798AF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3.</w:t>
      </w:r>
      <w:r>
        <w:tab/>
      </w:r>
      <w:r>
        <w:rPr>
          <w:highlight w:val="yellow"/>
        </w:rPr>
        <w:t xml:space="preserve">Alternative naming for HARQ state A/B can be further considered during stage 3, however UE </w:t>
      </w:r>
      <w:proofErr w:type="spellStart"/>
      <w:r>
        <w:rPr>
          <w:highlight w:val="yellow"/>
        </w:rPr>
        <w:t>behaviour</w:t>
      </w:r>
      <w:proofErr w:type="spellEnd"/>
      <w:r>
        <w:rPr>
          <w:highlight w:val="yellow"/>
        </w:rPr>
        <w:t xml:space="preserve"> in each state should be defined in specification.</w:t>
      </w:r>
    </w:p>
    <w:p w14:paraId="27D5689F"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4.</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A (</w:t>
      </w:r>
      <w:proofErr w:type="gramStart"/>
      <w:r>
        <w:rPr>
          <w:highlight w:val="lightGray"/>
        </w:rPr>
        <w:t>i.e.</w:t>
      </w:r>
      <w:proofErr w:type="gramEnd"/>
      <w:r>
        <w:rPr>
          <w:highlight w:val="lightGray"/>
        </w:rPr>
        <w:t xml:space="preserve"> extending the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xml:space="preserve"> by UE-</w:t>
      </w:r>
      <w:proofErr w:type="spellStart"/>
      <w:r>
        <w:rPr>
          <w:highlight w:val="lightGray"/>
        </w:rPr>
        <w:t>gNB</w:t>
      </w:r>
      <w:proofErr w:type="spellEnd"/>
      <w:r>
        <w:rPr>
          <w:highlight w:val="lightGray"/>
        </w:rPr>
        <w:t xml:space="preserve"> RTT) best supports reception of UL retransmission grant based on UL decoding result. (No RAN2 specification impact)</w:t>
      </w:r>
    </w:p>
    <w:p w14:paraId="411B606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5.</w:t>
      </w:r>
      <w:r>
        <w:tab/>
      </w:r>
      <w:r>
        <w:rPr>
          <w:highlight w:val="lightGray"/>
        </w:rPr>
        <w:t xml:space="preserve">RAN2 understanding is that UE </w:t>
      </w:r>
      <w:proofErr w:type="spellStart"/>
      <w:r>
        <w:rPr>
          <w:highlight w:val="lightGray"/>
        </w:rPr>
        <w:t>behaviour</w:t>
      </w:r>
      <w:proofErr w:type="spellEnd"/>
      <w:r>
        <w:rPr>
          <w:highlight w:val="lightGray"/>
        </w:rPr>
        <w:t xml:space="preserve"> in HARQ state B (</w:t>
      </w:r>
      <w:proofErr w:type="gramStart"/>
      <w:r>
        <w:rPr>
          <w:highlight w:val="lightGray"/>
        </w:rPr>
        <w:t>i.e.</w:t>
      </w:r>
      <w:proofErr w:type="gramEnd"/>
      <w:r>
        <w:rPr>
          <w:highlight w:val="lightGray"/>
        </w:rPr>
        <w:t xml:space="preserve"> not starting </w:t>
      </w:r>
      <w:proofErr w:type="spellStart"/>
      <w:r>
        <w:rPr>
          <w:highlight w:val="lightGray"/>
        </w:rPr>
        <w:t>drx</w:t>
      </w:r>
      <w:proofErr w:type="spellEnd"/>
      <w:r>
        <w:rPr>
          <w:highlight w:val="lightGray"/>
        </w:rPr>
        <w:t>-HARQ-RTT-</w:t>
      </w:r>
      <w:proofErr w:type="spellStart"/>
      <w:r>
        <w:rPr>
          <w:highlight w:val="lightGray"/>
        </w:rPr>
        <w:t>TimerUL</w:t>
      </w:r>
      <w:proofErr w:type="spellEnd"/>
      <w:r>
        <w:rPr>
          <w:highlight w:val="lightGray"/>
        </w:rPr>
        <w:t>) best supports no UL retransmission and/or blind UL retransmission. (No RAN2 specification impact)</w:t>
      </w:r>
    </w:p>
    <w:p w14:paraId="524DEB37" w14:textId="77777777" w:rsidR="00DA437A" w:rsidRDefault="00DA437A" w:rsidP="00DA437A">
      <w:pPr>
        <w:pStyle w:val="Comments"/>
      </w:pPr>
    </w:p>
    <w:p w14:paraId="124585B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10282E3A" w14:textId="77777777" w:rsidR="00DA437A" w:rsidRDefault="00DA437A" w:rsidP="00F1272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HARQ state B, FFS to run </w:t>
      </w:r>
      <w:proofErr w:type="spellStart"/>
      <w:r>
        <w:rPr>
          <w:highlight w:val="lightGray"/>
        </w:rPr>
        <w:t>drx-RetransmissionTimerUL</w:t>
      </w:r>
      <w:proofErr w:type="spellEnd"/>
      <w:r>
        <w:rPr>
          <w:highlight w:val="lightGray"/>
        </w:rPr>
        <w:t xml:space="preserve"> for blind UL retransmission</w:t>
      </w:r>
    </w:p>
    <w:p w14:paraId="708231FF" w14:textId="77777777" w:rsidR="00DA437A" w:rsidRDefault="00DA437A" w:rsidP="00F12723">
      <w:pPr>
        <w:pStyle w:val="Doc-text2"/>
        <w:numPr>
          <w:ilvl w:val="0"/>
          <w:numId w:val="5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UE configured with an UL HARQ retransmission state (</w:t>
      </w:r>
      <w:proofErr w:type="gramStart"/>
      <w:r>
        <w:rPr>
          <w:highlight w:val="lightGray"/>
        </w:rPr>
        <w:t>i.e.</w:t>
      </w:r>
      <w:proofErr w:type="gramEnd"/>
      <w:r>
        <w:rPr>
          <w:highlight w:val="lightGray"/>
        </w:rPr>
        <w:t xml:space="preserve"> A or B) will always act as indicated in a grant/assignment provided during a valid occasion (i.e. subject to legacy restrictions in e.g. MAC and RAN1 specifications). (No RAN2 specification impact)</w:t>
      </w:r>
    </w:p>
    <w:p w14:paraId="4DC4F60D" w14:textId="77777777" w:rsidR="00DA437A" w:rsidRDefault="00DA437A" w:rsidP="00DA437A">
      <w:pPr>
        <w:pStyle w:val="Comments"/>
      </w:pPr>
    </w:p>
    <w:p w14:paraId="182038A7" w14:textId="77777777" w:rsidR="00DA437A" w:rsidRDefault="00DA437A" w:rsidP="00DA437A">
      <w:pPr>
        <w:pStyle w:val="Comments"/>
      </w:pPr>
      <w:bookmarkStart w:id="13" w:name="_Hlk82777833"/>
    </w:p>
    <w:p w14:paraId="272A0FA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13A80B62" w14:textId="77777777" w:rsidR="00DA437A" w:rsidRDefault="00DA437A" w:rsidP="00F1272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Introduce a new t-ReassemblyExt-r17 IE, which is optional present for NTN network scenario.</w:t>
      </w:r>
    </w:p>
    <w:p w14:paraId="30C97689" w14:textId="77777777" w:rsidR="00DA437A" w:rsidRDefault="00DA437A" w:rsidP="00F1272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Introduce a new discardTimerExt-r17 IE with a new value ms2000 and several spare bits for future extension. </w:t>
      </w:r>
    </w:p>
    <w:p w14:paraId="3BD527A2" w14:textId="77777777" w:rsidR="00DA437A" w:rsidRDefault="00DA437A" w:rsidP="00F12723">
      <w:pPr>
        <w:pStyle w:val="Doc-text2"/>
        <w:numPr>
          <w:ilvl w:val="0"/>
          <w:numId w:val="5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consider not to extend PDCP t-Reordering timer or use several spare bits in legacy IE to add several greater values up to 4400ms.  </w:t>
      </w:r>
    </w:p>
    <w:bookmarkEnd w:id="13"/>
    <w:p w14:paraId="7B5E3EBA" w14:textId="77777777" w:rsidR="00DA437A" w:rsidRDefault="00DA437A" w:rsidP="00DA437A">
      <w:pPr>
        <w:pStyle w:val="Doc-text2"/>
      </w:pPr>
    </w:p>
    <w:p w14:paraId="69994D58" w14:textId="77777777" w:rsidR="00DA437A" w:rsidRDefault="00DA437A" w:rsidP="00DA437A">
      <w:pPr>
        <w:pStyle w:val="Doc-text2"/>
      </w:pPr>
    </w:p>
    <w:p w14:paraId="393918D6"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720" w:firstLine="0"/>
      </w:pPr>
      <w:r>
        <w:rPr>
          <w:highlight w:val="green"/>
        </w:rPr>
        <w:t>Agreements:</w:t>
      </w:r>
    </w:p>
    <w:p w14:paraId="5E7AAAD9" w14:textId="77777777" w:rsidR="00DA437A" w:rsidRDefault="00DA437A" w:rsidP="00F12723">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If SA3 replies with concern on reporting UE location with any granularity during initial access, RAN2 will revisit agreement/solution for reporting UE location during initial access.</w:t>
      </w:r>
    </w:p>
    <w:p w14:paraId="22F93042" w14:textId="77777777" w:rsidR="00DA437A" w:rsidRDefault="00DA437A" w:rsidP="00F12723">
      <w:pPr>
        <w:pStyle w:val="Doc-text2"/>
        <w:numPr>
          <w:ilvl w:val="0"/>
          <w:numId w:val="60"/>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UE coarse location information refers to coarse GNSS coordinates (FFS on the details, </w:t>
      </w:r>
      <w:proofErr w:type="gramStart"/>
      <w:r>
        <w:rPr>
          <w:highlight w:val="lightGray"/>
        </w:rPr>
        <w:t>e.g.</w:t>
      </w:r>
      <w:proofErr w:type="gramEnd"/>
      <w:r>
        <w:rPr>
          <w:highlight w:val="lightGray"/>
        </w:rPr>
        <w:t xml:space="preserve"> X MSB bits out of 24 bits of longitude/latitude or GNSS coordinates with ~2km accuracy). FFS if any enhancements to validate the UE’s coarse location information is needed. FFS whether this is only used in initial access or also in connected</w:t>
      </w:r>
    </w:p>
    <w:p w14:paraId="4CBD1D42" w14:textId="77777777" w:rsidR="00DA437A" w:rsidRDefault="00DA437A" w:rsidP="00DA437A">
      <w:pPr>
        <w:pStyle w:val="Doc-text2"/>
        <w:ind w:left="720" w:firstLine="0"/>
      </w:pPr>
    </w:p>
    <w:p w14:paraId="0E18392F" w14:textId="77777777" w:rsidR="00DA437A" w:rsidRDefault="00DA437A" w:rsidP="00DA437A">
      <w:pPr>
        <w:pStyle w:val="Comments"/>
      </w:pPr>
    </w:p>
    <w:p w14:paraId="52566922" w14:textId="77777777" w:rsidR="00DA437A" w:rsidRDefault="00DA437A" w:rsidP="00DA437A">
      <w:pPr>
        <w:pStyle w:val="Comments"/>
      </w:pPr>
    </w:p>
    <w:p w14:paraId="580C2BDF"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Agreements via email - via offline 102:</w:t>
      </w:r>
    </w:p>
    <w:p w14:paraId="65FBE0C7" w14:textId="77777777" w:rsidR="00DA437A" w:rsidRDefault="00DA437A" w:rsidP="00F1272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If SA3 has no concern reporting coarse location during initial access, the coarse location information is reported in Msg5, i.e., via </w:t>
      </w:r>
      <w:proofErr w:type="spellStart"/>
      <w:r>
        <w:rPr>
          <w:highlight w:val="yellow"/>
        </w:rPr>
        <w:t>RRCSetupComplete</w:t>
      </w:r>
      <w:proofErr w:type="spellEnd"/>
      <w:r>
        <w:rPr>
          <w:highlight w:val="yellow"/>
        </w:rPr>
        <w:t>/</w:t>
      </w:r>
      <w:proofErr w:type="spellStart"/>
      <w:r>
        <w:rPr>
          <w:highlight w:val="yellow"/>
        </w:rPr>
        <w:t>RRCResumeComplete</w:t>
      </w:r>
      <w:proofErr w:type="spellEnd"/>
      <w:r>
        <w:rPr>
          <w:highlight w:val="yellow"/>
        </w:rPr>
        <w:t xml:space="preserve"> message.</w:t>
      </w:r>
    </w:p>
    <w:p w14:paraId="0AEB192C" w14:textId="77777777" w:rsidR="00DA437A" w:rsidRDefault="00DA437A" w:rsidP="00F1272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For coarse UE location reporting during initial access, the location granularity is not indicated to UE via SIB</w:t>
      </w:r>
    </w:p>
    <w:p w14:paraId="78316F85" w14:textId="77777777" w:rsidR="00DA437A" w:rsidRDefault="00DA437A" w:rsidP="00F1272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Enhancements to validate the UE ’s coarse location information is not needed from RAN2 perspective. Whether this is needed by the network is up to other WGs.</w:t>
      </w:r>
    </w:p>
    <w:p w14:paraId="1B90268C" w14:textId="77777777" w:rsidR="00DA437A" w:rsidRDefault="00DA437A" w:rsidP="00F1272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rFonts w:eastAsia="SimSun"/>
          <w:color w:val="000000"/>
          <w:szCs w:val="20"/>
          <w:highlight w:val="yellow"/>
        </w:rPr>
        <w:t xml:space="preserve">After AS security is established, </w:t>
      </w:r>
      <w:proofErr w:type="spellStart"/>
      <w:r>
        <w:rPr>
          <w:rFonts w:eastAsia="SimSun"/>
          <w:color w:val="000000"/>
          <w:szCs w:val="20"/>
          <w:highlight w:val="yellow"/>
        </w:rPr>
        <w:t>gNB</w:t>
      </w:r>
      <w:proofErr w:type="spellEnd"/>
      <w:r>
        <w:rPr>
          <w:rFonts w:eastAsia="SimSun"/>
          <w:color w:val="000000"/>
          <w:szCs w:val="20"/>
          <w:highlight w:val="yellow"/>
        </w:rPr>
        <w:t xml:space="preserve"> can obtain a GNSS-based location information from the UE using existing </w:t>
      </w:r>
      <w:proofErr w:type="spellStart"/>
      <w:r>
        <w:rPr>
          <w:rFonts w:eastAsia="SimSun"/>
          <w:color w:val="000000"/>
          <w:szCs w:val="20"/>
          <w:highlight w:val="yellow"/>
        </w:rPr>
        <w:t>signalling</w:t>
      </w:r>
      <w:proofErr w:type="spellEnd"/>
      <w:r>
        <w:rPr>
          <w:rFonts w:eastAsia="SimSun"/>
          <w:color w:val="000000"/>
          <w:szCs w:val="20"/>
          <w:highlight w:val="yellow"/>
        </w:rPr>
        <w:t xml:space="preserve"> method, i.e., by configuring </w:t>
      </w:r>
      <w:proofErr w:type="spellStart"/>
      <w:r>
        <w:rPr>
          <w:rFonts w:eastAsia="SimSun"/>
          <w:color w:val="000000"/>
          <w:szCs w:val="20"/>
          <w:highlight w:val="yellow"/>
        </w:rPr>
        <w:t>includeCommonLocationInfo</w:t>
      </w:r>
      <w:proofErr w:type="spellEnd"/>
      <w:r>
        <w:rPr>
          <w:rFonts w:eastAsia="SimSun"/>
          <w:color w:val="000000"/>
          <w:szCs w:val="20"/>
          <w:highlight w:val="yellow"/>
        </w:rPr>
        <w:t xml:space="preserve"> in the corresponding </w:t>
      </w:r>
      <w:proofErr w:type="spellStart"/>
      <w:r>
        <w:rPr>
          <w:rFonts w:eastAsia="SimSun"/>
          <w:color w:val="000000"/>
          <w:szCs w:val="20"/>
          <w:highlight w:val="yellow"/>
        </w:rPr>
        <w:t>reportConfig</w:t>
      </w:r>
      <w:proofErr w:type="spellEnd"/>
      <w:r>
        <w:rPr>
          <w:rFonts w:eastAsia="SimSun"/>
          <w:color w:val="000000"/>
          <w:szCs w:val="20"/>
          <w:highlight w:val="yellow"/>
        </w:rPr>
        <w:t>. It is up to SA3 to decide whether User Consent is required before NW acquires location information from the UE in NTN. RAN2 discuss whether to send LS to SA3</w:t>
      </w:r>
    </w:p>
    <w:p w14:paraId="04238BA0" w14:textId="77777777" w:rsidR="00DA437A" w:rsidRDefault="00DA437A" w:rsidP="00F12723">
      <w:pPr>
        <w:pStyle w:val="Doc-text2"/>
        <w:numPr>
          <w:ilvl w:val="0"/>
          <w:numId w:val="61"/>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Aperiodic location reporting (e.g., via DCI) is not supported.</w:t>
      </w:r>
    </w:p>
    <w:p w14:paraId="62B02688"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1AC30C18" w14:textId="77777777" w:rsidR="00DA437A" w:rsidRDefault="00DA437A" w:rsidP="00F12723">
      <w:pPr>
        <w:pStyle w:val="Doc-text2"/>
        <w:numPr>
          <w:ilvl w:val="0"/>
          <w:numId w:val="62"/>
        </w:numPr>
        <w:pBdr>
          <w:top w:val="single" w:sz="4" w:space="1" w:color="auto"/>
          <w:left w:val="single" w:sz="4" w:space="4" w:color="auto"/>
          <w:bottom w:val="single" w:sz="4" w:space="1" w:color="auto"/>
          <w:right w:val="single" w:sz="4" w:space="4" w:color="auto"/>
        </w:pBdr>
        <w:spacing w:line="254" w:lineRule="auto"/>
        <w:rPr>
          <w:highlight w:val="yellow"/>
        </w:rPr>
      </w:pPr>
      <w:r>
        <w:rPr>
          <w:highlight w:val="yellow"/>
        </w:rPr>
        <w:t xml:space="preserve">Event triggered-based UE location reporting are configured by </w:t>
      </w:r>
      <w:proofErr w:type="spellStart"/>
      <w:r>
        <w:rPr>
          <w:highlight w:val="yellow"/>
        </w:rPr>
        <w:t>gNB</w:t>
      </w:r>
      <w:proofErr w:type="spellEnd"/>
      <w:r>
        <w:rPr>
          <w:highlight w:val="yellow"/>
        </w:rPr>
        <w:t xml:space="preserve"> to obtain UE location update of mobile UEs in RRC_CONNECTED</w:t>
      </w:r>
    </w:p>
    <w:p w14:paraId="47B3C2A5" w14:textId="77777777" w:rsidR="00DA437A" w:rsidRDefault="00DA437A" w:rsidP="00DA437A">
      <w:pPr>
        <w:pStyle w:val="Doc-text2"/>
      </w:pPr>
    </w:p>
    <w:p w14:paraId="563F0A2F" w14:textId="77777777" w:rsidR="00DA437A" w:rsidRDefault="00DA437A" w:rsidP="00DA437A">
      <w:pPr>
        <w:pStyle w:val="Doc-text2"/>
        <w:ind w:left="0" w:firstLine="0"/>
      </w:pPr>
    </w:p>
    <w:p w14:paraId="4B768989"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102 second round:</w:t>
      </w:r>
    </w:p>
    <w:p w14:paraId="1D872C28" w14:textId="77777777" w:rsidR="00DA437A" w:rsidRDefault="00DA437A" w:rsidP="00F12723">
      <w:pPr>
        <w:pStyle w:val="Doc-text2"/>
        <w:numPr>
          <w:ilvl w:val="0"/>
          <w:numId w:val="63"/>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Send new LS to SA3 for the need of NTN specific user consent for obtaining UE location by </w:t>
      </w:r>
      <w:proofErr w:type="spellStart"/>
      <w:r>
        <w:rPr>
          <w:highlight w:val="lightGray"/>
        </w:rPr>
        <w:t>gNB</w:t>
      </w:r>
      <w:proofErr w:type="spellEnd"/>
      <w:r>
        <w:rPr>
          <w:highlight w:val="lightGray"/>
        </w:rPr>
        <w:t>."</w:t>
      </w:r>
    </w:p>
    <w:p w14:paraId="65B5B6C6" w14:textId="77777777" w:rsidR="00DA437A" w:rsidRDefault="00DA437A" w:rsidP="00DA437A">
      <w:pPr>
        <w:pStyle w:val="Doc-text2"/>
        <w:ind w:left="0" w:firstLine="0"/>
      </w:pPr>
    </w:p>
    <w:p w14:paraId="0731A545" w14:textId="77777777" w:rsidR="00DA437A" w:rsidRDefault="00DA437A" w:rsidP="00DA437A">
      <w:pPr>
        <w:pStyle w:val="Doc-text2"/>
        <w:pBdr>
          <w:top w:val="single" w:sz="4" w:space="1" w:color="auto"/>
          <w:left w:val="single" w:sz="4" w:space="1" w:color="auto"/>
          <w:bottom w:val="single" w:sz="4" w:space="1" w:color="auto"/>
          <w:right w:val="single" w:sz="4" w:space="1" w:color="auto"/>
        </w:pBdr>
      </w:pPr>
      <w:r>
        <w:rPr>
          <w:highlight w:val="green"/>
        </w:rPr>
        <w:t>Agreements online:</w:t>
      </w:r>
    </w:p>
    <w:p w14:paraId="169E0BA8" w14:textId="77777777" w:rsidR="00DA437A" w:rsidRDefault="00DA437A" w:rsidP="00F12723">
      <w:pPr>
        <w:pStyle w:val="Doc-text2"/>
        <w:numPr>
          <w:ilvl w:val="0"/>
          <w:numId w:val="64"/>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 xml:space="preserve">If accepted by SA3, if the </w:t>
      </w:r>
      <w:proofErr w:type="spellStart"/>
      <w:r>
        <w:rPr>
          <w:highlight w:val="yellow"/>
        </w:rPr>
        <w:t>gNB</w:t>
      </w:r>
      <w:proofErr w:type="spellEnd"/>
      <w:r>
        <w:rPr>
          <w:highlight w:val="yellow"/>
        </w:rPr>
        <w:t xml:space="preserve"> has user consent to obtain UE location in NTN, reporting of finer location information/full GNSS coordinates in RRC_CONNECTED can be supported after AS security is enabled</w:t>
      </w:r>
    </w:p>
    <w:p w14:paraId="4831D95D" w14:textId="77777777" w:rsidR="00DA437A" w:rsidRDefault="00DA437A" w:rsidP="00F12723">
      <w:pPr>
        <w:pStyle w:val="Doc-text2"/>
        <w:numPr>
          <w:ilvl w:val="0"/>
          <w:numId w:val="64"/>
        </w:numPr>
        <w:pBdr>
          <w:top w:val="single" w:sz="4" w:space="1" w:color="auto"/>
          <w:left w:val="single" w:sz="4" w:space="1" w:color="auto"/>
          <w:bottom w:val="single" w:sz="4" w:space="1" w:color="auto"/>
          <w:right w:val="single" w:sz="4" w:space="1" w:color="auto"/>
        </w:pBdr>
        <w:spacing w:line="254" w:lineRule="auto"/>
        <w:rPr>
          <w:highlight w:val="yellow"/>
        </w:rPr>
      </w:pPr>
      <w:r>
        <w:rPr>
          <w:highlight w:val="yellow"/>
        </w:rPr>
        <w:t xml:space="preserve">Periodic location reporting can also be configured by </w:t>
      </w:r>
      <w:proofErr w:type="spellStart"/>
      <w:r>
        <w:rPr>
          <w:highlight w:val="yellow"/>
        </w:rPr>
        <w:t>gNB</w:t>
      </w:r>
      <w:proofErr w:type="spellEnd"/>
      <w:r>
        <w:rPr>
          <w:highlight w:val="yellow"/>
        </w:rPr>
        <w:t xml:space="preserve"> to obtain UE location update of mobile UEs in RRC_CONNECTED. RAN2 discuss whether it is part of existing periodic measurement report configuration or a new configuration for periodic reporting of UE location.</w:t>
      </w:r>
    </w:p>
    <w:p w14:paraId="3B6C9A81" w14:textId="77777777" w:rsidR="00DA437A" w:rsidRDefault="00DA437A" w:rsidP="00DA437A">
      <w:pPr>
        <w:pStyle w:val="Doc-text2"/>
        <w:ind w:left="0" w:firstLine="0"/>
      </w:pPr>
    </w:p>
    <w:p w14:paraId="507018E9" w14:textId="77777777" w:rsidR="00DA437A" w:rsidRDefault="00DA437A" w:rsidP="00DA437A">
      <w:pPr>
        <w:pStyle w:val="Doc-text2"/>
      </w:pPr>
    </w:p>
    <w:p w14:paraId="77787882"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107:</w:t>
      </w:r>
    </w:p>
    <w:p w14:paraId="63B41992" w14:textId="77777777" w:rsidR="00DA437A" w:rsidRDefault="00DA437A" w:rsidP="00F12723">
      <w:pPr>
        <w:pStyle w:val="Doc-text2"/>
        <w:numPr>
          <w:ilvl w:val="0"/>
          <w:numId w:val="65"/>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confirms AS indicates to NAS layer all received TACs per PLMN. </w:t>
      </w:r>
    </w:p>
    <w:p w14:paraId="0F45EA1B" w14:textId="77777777" w:rsidR="00DA437A" w:rsidRDefault="00DA437A" w:rsidP="00F12723">
      <w:pPr>
        <w:pStyle w:val="Doc-text2"/>
        <w:numPr>
          <w:ilvl w:val="0"/>
          <w:numId w:val="65"/>
        </w:numPr>
        <w:pBdr>
          <w:top w:val="single" w:sz="4" w:space="1" w:color="auto"/>
          <w:left w:val="single" w:sz="4" w:space="4" w:color="auto"/>
          <w:bottom w:val="single" w:sz="4" w:space="1" w:color="auto"/>
          <w:right w:val="single" w:sz="4" w:space="4" w:color="auto"/>
        </w:pBdr>
        <w:spacing w:line="254" w:lineRule="auto"/>
      </w:pPr>
      <w:r>
        <w:rPr>
          <w:highlight w:val="green"/>
        </w:rPr>
        <w:t xml:space="preserve">RAN2 responds to CT1 and SA2 with the confirmation that AS indicates to NAS layer all received TACs per PLMN. In </w:t>
      </w:r>
      <w:proofErr w:type="gramStart"/>
      <w:r>
        <w:rPr>
          <w:highlight w:val="green"/>
        </w:rPr>
        <w:t>addition</w:t>
      </w:r>
      <w:proofErr w:type="gramEnd"/>
      <w:r>
        <w:rPr>
          <w:highlight w:val="green"/>
        </w:rPr>
        <w:t xml:space="preserve"> it is stated that TACs in NTN are fixed to geographical location on Earth and UE’s location information can be used for TAI selection. Final decision on which criteria to apply (</w:t>
      </w:r>
      <w:proofErr w:type="gramStart"/>
      <w:r>
        <w:rPr>
          <w:highlight w:val="green"/>
        </w:rPr>
        <w:t>e.g.</w:t>
      </w:r>
      <w:proofErr w:type="gramEnd"/>
      <w:r>
        <w:rPr>
          <w:highlight w:val="green"/>
        </w:rPr>
        <w:t xml:space="preserve"> UE location information or other) is anyway up to CT1 and SA2 judgement</w:t>
      </w:r>
    </w:p>
    <w:p w14:paraId="0832CF26" w14:textId="77777777" w:rsidR="00DA437A" w:rsidRDefault="00DA437A" w:rsidP="00DA437A">
      <w:pPr>
        <w:pStyle w:val="Doc-text2"/>
      </w:pPr>
    </w:p>
    <w:p w14:paraId="2041A745" w14:textId="77777777" w:rsidR="00DA437A" w:rsidRDefault="00DA437A" w:rsidP="00DA437A">
      <w:pPr>
        <w:pStyle w:val="Comments"/>
      </w:pPr>
    </w:p>
    <w:p w14:paraId="11BAB9F7" w14:textId="77777777" w:rsidR="00DA437A" w:rsidRDefault="00DA437A" w:rsidP="00DA437A">
      <w:pPr>
        <w:pStyle w:val="Comments"/>
      </w:pPr>
    </w:p>
    <w:p w14:paraId="437CFF8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lastRenderedPageBreak/>
        <w:t>Agreements via email - from offline 108:</w:t>
      </w:r>
    </w:p>
    <w:p w14:paraId="2D641D90" w14:textId="77777777" w:rsidR="00DA437A" w:rsidRDefault="00DA437A" w:rsidP="00F12723">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Broadcast of cell stop time in SIB is only applicable to quasi earth fixed cell (not to moving cell). No further work in this release to address any moving cell specific details on using the cell stop time to assist measurements or cell reselection</w:t>
      </w:r>
    </w:p>
    <w:p w14:paraId="74CEDB46" w14:textId="77777777" w:rsidR="00DA437A" w:rsidRDefault="00DA437A" w:rsidP="00F12723">
      <w:pPr>
        <w:pStyle w:val="Doc-text2"/>
        <w:numPr>
          <w:ilvl w:val="0"/>
          <w:numId w:val="66"/>
        </w:numPr>
        <w:pBdr>
          <w:top w:val="single" w:sz="4" w:space="1" w:color="auto"/>
          <w:left w:val="single" w:sz="4" w:space="4" w:color="auto"/>
          <w:bottom w:val="single" w:sz="4" w:space="1" w:color="auto"/>
          <w:right w:val="single" w:sz="4" w:space="4" w:color="auto"/>
        </w:pBdr>
        <w:spacing w:line="254" w:lineRule="auto"/>
        <w:rPr>
          <w:highlight w:val="yellow"/>
        </w:rPr>
      </w:pPr>
      <w:commentRangeStart w:id="14"/>
      <w:r>
        <w:rPr>
          <w:highlight w:val="yellow"/>
        </w:rPr>
        <w:t xml:space="preserve">For </w:t>
      </w:r>
      <w:commentRangeEnd w:id="14"/>
      <w:r>
        <w:rPr>
          <w:rStyle w:val="CommentReference"/>
          <w:rFonts w:eastAsia="Times New Roman" w:cs="Arial"/>
          <w:lang w:val="en-GB" w:eastAsia="ja-JP"/>
        </w:rPr>
        <w:commentReference w:id="14"/>
      </w:r>
      <w:r>
        <w:rPr>
          <w:highlight w:val="yellow"/>
        </w:rPr>
        <w:t>quasi-earth fixed cell, the reference location of the cell (serving cell or the neighbor cells) is broadcast in system information</w:t>
      </w:r>
    </w:p>
    <w:p w14:paraId="3EBF14F3" w14:textId="77777777" w:rsidR="00DA437A" w:rsidRDefault="00DA437A" w:rsidP="00DA437A">
      <w:pPr>
        <w:pStyle w:val="Comments"/>
      </w:pPr>
    </w:p>
    <w:p w14:paraId="43938651" w14:textId="77777777" w:rsidR="00DA437A" w:rsidRDefault="00DA437A" w:rsidP="00DA437A">
      <w:pPr>
        <w:pStyle w:val="Comments"/>
      </w:pPr>
    </w:p>
    <w:p w14:paraId="0D94BBAD" w14:textId="77777777" w:rsidR="00DA437A" w:rsidRDefault="00DA437A" w:rsidP="00DA437A">
      <w:pPr>
        <w:pStyle w:val="Doc-text2"/>
      </w:pPr>
    </w:p>
    <w:p w14:paraId="1DF0A50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108 third round:</w:t>
      </w:r>
    </w:p>
    <w:p w14:paraId="33F8CF52" w14:textId="77777777" w:rsidR="00DA437A" w:rsidRDefault="00DA437A" w:rsidP="00F12723">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w:t>
      </w:r>
    </w:p>
    <w:p w14:paraId="6B365055" w14:textId="77777777" w:rsidR="00DA437A" w:rsidRDefault="00DA437A" w:rsidP="00F12723">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For quasi-earth fixed cell, the broadcast “timing information on when a cell is going to stop serving the area” refers to the time when a cell stops covering the current area.</w:t>
      </w:r>
    </w:p>
    <w:p w14:paraId="1DB4BB07" w14:textId="77777777" w:rsidR="00DA437A" w:rsidRDefault="00DA437A" w:rsidP="00F12723">
      <w:pPr>
        <w:pStyle w:val="Doc-text2"/>
        <w:numPr>
          <w:ilvl w:val="0"/>
          <w:numId w:val="67"/>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For quasi-earth fixed cell, specify that UE should start measurements on </w:t>
      </w:r>
      <w:proofErr w:type="spellStart"/>
      <w:r>
        <w:rPr>
          <w:highlight w:val="lightGray"/>
        </w:rPr>
        <w:t>neighbour</w:t>
      </w:r>
      <w:proofErr w:type="spellEnd"/>
      <w:r>
        <w:rPr>
          <w:highlight w:val="lightGray"/>
        </w:rPr>
        <w:t xml:space="preserve"> cells before the broadcast stop time of the serving cell, </w:t>
      </w:r>
      <w:proofErr w:type="gramStart"/>
      <w:r>
        <w:rPr>
          <w:highlight w:val="lightGray"/>
        </w:rPr>
        <w:t>i.e.</w:t>
      </w:r>
      <w:proofErr w:type="gramEnd"/>
      <w:r>
        <w:rPr>
          <w:highlight w:val="lightGray"/>
        </w:rPr>
        <w:t xml:space="preserve"> the time when the serving cell stops covering the current area, and the exact time to start measurements is up to UE implementation.</w:t>
      </w:r>
    </w:p>
    <w:p w14:paraId="3977AF9E" w14:textId="77777777" w:rsidR="00DA437A" w:rsidRDefault="00DA437A" w:rsidP="00DA437A">
      <w:pPr>
        <w:pStyle w:val="Comments"/>
      </w:pPr>
    </w:p>
    <w:p w14:paraId="3F992374"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Working Assumption:</w:t>
      </w:r>
    </w:p>
    <w:p w14:paraId="70F1F7EC" w14:textId="77777777" w:rsidR="00DA437A" w:rsidRDefault="00DA437A" w:rsidP="00F12723">
      <w:pPr>
        <w:pStyle w:val="Doc-text2"/>
        <w:numPr>
          <w:ilvl w:val="0"/>
          <w:numId w:val="68"/>
        </w:numPr>
        <w:pBdr>
          <w:top w:val="single" w:sz="4" w:space="1" w:color="auto"/>
          <w:left w:val="single" w:sz="4" w:space="4" w:color="auto"/>
          <w:bottom w:val="single" w:sz="4" w:space="1" w:color="auto"/>
          <w:right w:val="single" w:sz="4" w:space="4" w:color="auto"/>
        </w:pBdr>
        <w:spacing w:line="254" w:lineRule="auto"/>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if UE has valid location information, which means location acquisition will not be triggered at UE side only for location assisted cell reselection. FFS on the details.</w:t>
      </w:r>
    </w:p>
    <w:p w14:paraId="0DC11053" w14:textId="77777777" w:rsidR="00DA437A" w:rsidRDefault="00DA437A" w:rsidP="00DA437A">
      <w:pPr>
        <w:pStyle w:val="Comments"/>
      </w:pPr>
    </w:p>
    <w:p w14:paraId="429BEFBB" w14:textId="77777777" w:rsidR="00DA437A" w:rsidRDefault="00DA437A" w:rsidP="00DA437A">
      <w:pPr>
        <w:pStyle w:val="Comments"/>
      </w:pPr>
    </w:p>
    <w:p w14:paraId="7348BFE2" w14:textId="77777777" w:rsidR="00DA437A" w:rsidRDefault="00DA437A" w:rsidP="00DA437A">
      <w:pPr>
        <w:pStyle w:val="Comments"/>
      </w:pPr>
    </w:p>
    <w:p w14:paraId="48F630F8"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Working Assumptions:</w:t>
      </w:r>
    </w:p>
    <w:p w14:paraId="27C17B47" w14:textId="77777777" w:rsidR="00DA437A" w:rsidRDefault="00DA437A" w:rsidP="00F12723">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Combination of serving and target cell reference location is supported for location report trigger event and for CHO location trigger</w:t>
      </w:r>
    </w:p>
    <w:p w14:paraId="44A31CD2" w14:textId="77777777" w:rsidR="00DA437A" w:rsidRDefault="00DA437A" w:rsidP="00F12723">
      <w:pPr>
        <w:pStyle w:val="Doc-text2"/>
        <w:numPr>
          <w:ilvl w:val="0"/>
          <w:numId w:val="69"/>
        </w:numPr>
        <w:pBdr>
          <w:top w:val="single" w:sz="4" w:space="1" w:color="auto"/>
          <w:left w:val="single" w:sz="4" w:space="4" w:color="auto"/>
          <w:bottom w:val="single" w:sz="4" w:space="1" w:color="auto"/>
          <w:right w:val="single" w:sz="4" w:space="4" w:color="auto"/>
        </w:pBdr>
        <w:spacing w:line="254" w:lineRule="auto"/>
        <w:rPr>
          <w:highlight w:val="yellow"/>
        </w:rPr>
      </w:pPr>
      <w:commentRangeStart w:id="15"/>
      <w:r>
        <w:rPr>
          <w:highlight w:val="yellow"/>
        </w:rPr>
        <w:t>Sp</w:t>
      </w:r>
      <w:commentRangeEnd w:id="15"/>
      <w:r>
        <w:rPr>
          <w:rStyle w:val="CommentReference"/>
          <w:rFonts w:eastAsia="Times New Roman" w:cs="Arial"/>
          <w:lang w:val="en-GB" w:eastAsia="ja-JP"/>
        </w:rPr>
        <w:commentReference w:id="15"/>
      </w:r>
      <w:r>
        <w:rPr>
          <w:highlight w:val="yellow"/>
        </w:rPr>
        <w:t xml:space="preserve">ecify that measurement reports can be configured to be piggybacked with location report when </w:t>
      </w:r>
      <w:proofErr w:type="gramStart"/>
      <w:r>
        <w:rPr>
          <w:highlight w:val="yellow"/>
        </w:rPr>
        <w:t>location based</w:t>
      </w:r>
      <w:proofErr w:type="gramEnd"/>
      <w:r>
        <w:rPr>
          <w:highlight w:val="yellow"/>
        </w:rPr>
        <w:t xml:space="preserve"> event triggers it</w:t>
      </w:r>
    </w:p>
    <w:p w14:paraId="40958FD0"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259" w:firstLine="0"/>
      </w:pPr>
      <w:bookmarkStart w:id="16" w:name="_Hlk82785196"/>
      <w:r>
        <w:rPr>
          <w:highlight w:val="green"/>
        </w:rPr>
        <w:t>Agreements via email - from offline 103:</w:t>
      </w:r>
    </w:p>
    <w:p w14:paraId="44BAEB24" w14:textId="77777777" w:rsidR="00DA437A" w:rsidRDefault="00DA437A" w:rsidP="00F1272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following event is supported: </w:t>
      </w:r>
      <w:proofErr w:type="spellStart"/>
      <w:r>
        <w:rPr>
          <w:highlight w:val="green"/>
        </w:rPr>
        <w:t>condEvent</w:t>
      </w:r>
      <w:proofErr w:type="spellEnd"/>
      <w:r>
        <w:rPr>
          <w:highlight w:val="green"/>
        </w:rPr>
        <w:t xml:space="preserve"> L4: Distance between UE and the </w:t>
      </w:r>
      <w:proofErr w:type="spellStart"/>
      <w:r>
        <w:rPr>
          <w:highlight w:val="green"/>
        </w:rPr>
        <w:t>PCell’s</w:t>
      </w:r>
      <w:proofErr w:type="spellEnd"/>
      <w:r>
        <w:rPr>
          <w:highlight w:val="green"/>
        </w:rPr>
        <w:t xml:space="preserve"> reference location becomes larger than absolute threshold1 AND the distance between UE and the Conditional reconfiguration candidate becomes shorter than absolute threshold2.</w:t>
      </w:r>
    </w:p>
    <w:p w14:paraId="51DB8FFB"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b/>
        <w:t>FFS other options</w:t>
      </w:r>
    </w:p>
    <w:p w14:paraId="6F2F6A18" w14:textId="77777777" w:rsidR="00DA437A" w:rsidRDefault="00DA437A" w:rsidP="00F1272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Specify hysteresis and time to trigger for the location event for RRM and CHO</w:t>
      </w:r>
    </w:p>
    <w:p w14:paraId="090619BA" w14:textId="77777777" w:rsidR="00DA437A" w:rsidRDefault="00DA437A" w:rsidP="00F1272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Timing information from </w:t>
      </w:r>
      <w:proofErr w:type="spellStart"/>
      <w:r>
        <w:rPr>
          <w:highlight w:val="green"/>
        </w:rPr>
        <w:t>RRCReconfiguration</w:t>
      </w:r>
      <w:proofErr w:type="spellEnd"/>
      <w:r>
        <w:rPr>
          <w:highlight w:val="green"/>
        </w:rPr>
        <w:t xml:space="preserve"> message in RRC running CR is removed</w:t>
      </w:r>
    </w:p>
    <w:p w14:paraId="4A15A38D" w14:textId="77777777" w:rsidR="00DA437A" w:rsidRDefault="00DA437A" w:rsidP="00F1272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UE is allowed to perform HO only during T1 to T2</w:t>
      </w:r>
    </w:p>
    <w:p w14:paraId="3B302DCB" w14:textId="77777777" w:rsidR="00DA437A" w:rsidRDefault="00DA437A" w:rsidP="00F12723">
      <w:pPr>
        <w:pStyle w:val="Doc-text2"/>
        <w:numPr>
          <w:ilvl w:val="0"/>
          <w:numId w:val="7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Agree to limit to A or B and continue discussion between options A and B</w:t>
      </w:r>
    </w:p>
    <w:p w14:paraId="425988DB"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green"/>
        </w:rPr>
      </w:pPr>
      <w:r>
        <w:rPr>
          <w:highlight w:val="green"/>
        </w:rPr>
        <w:tab/>
        <w:t xml:space="preserve">Option A: UTC time + duration/timer, </w:t>
      </w:r>
      <w:proofErr w:type="gramStart"/>
      <w:r>
        <w:rPr>
          <w:highlight w:val="green"/>
        </w:rPr>
        <w:t>e.g.</w:t>
      </w:r>
      <w:proofErr w:type="gramEnd"/>
      <w:r>
        <w:rPr>
          <w:highlight w:val="green"/>
        </w:rPr>
        <w:t xml:space="preserve"> 00:00:01 + 40s</w:t>
      </w:r>
    </w:p>
    <w:p w14:paraId="7FE417AA"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green"/>
        </w:rPr>
      </w:pPr>
      <w:r>
        <w:rPr>
          <w:highlight w:val="green"/>
        </w:rPr>
        <w:lastRenderedPageBreak/>
        <w:tab/>
        <w:t xml:space="preserve">Option B: Two UTC time to indicate the start (T1) and end time (T2) of the candidate cell, </w:t>
      </w:r>
      <w:proofErr w:type="gramStart"/>
      <w:r>
        <w:rPr>
          <w:highlight w:val="green"/>
        </w:rPr>
        <w:t>e.g.</w:t>
      </w:r>
      <w:proofErr w:type="gramEnd"/>
      <w:r>
        <w:rPr>
          <w:highlight w:val="green"/>
        </w:rPr>
        <w:t xml:space="preserve"> 00:00:01 + 00:00:41</w:t>
      </w:r>
    </w:p>
    <w:p w14:paraId="6C6CDA5A" w14:textId="77777777" w:rsidR="00DA437A" w:rsidRDefault="00DA437A" w:rsidP="00DA437A">
      <w:pPr>
        <w:pStyle w:val="Comments"/>
        <w:rPr>
          <w:highlight w:val="green"/>
        </w:rPr>
      </w:pPr>
    </w:p>
    <w:p w14:paraId="2701A9CE" w14:textId="77777777" w:rsidR="00DA437A" w:rsidRDefault="00DA437A" w:rsidP="00DA437A">
      <w:pPr>
        <w:pStyle w:val="Comments"/>
        <w:rPr>
          <w:highlight w:val="green"/>
        </w:rPr>
      </w:pPr>
    </w:p>
    <w:p w14:paraId="05DC0819"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 via email - from offline 103 second round:</w:t>
      </w:r>
    </w:p>
    <w:p w14:paraId="652F6CC3" w14:textId="77777777" w:rsidR="00DA437A" w:rsidRDefault="00DA437A" w:rsidP="00F12723">
      <w:pPr>
        <w:pStyle w:val="Doc-text2"/>
        <w:numPr>
          <w:ilvl w:val="0"/>
          <w:numId w:val="71"/>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RAN2 adopts Option 1: UTC time + duration/timer, </w:t>
      </w:r>
      <w:proofErr w:type="gramStart"/>
      <w:r>
        <w:rPr>
          <w:highlight w:val="green"/>
        </w:rPr>
        <w:t>e.g.</w:t>
      </w:r>
      <w:proofErr w:type="gramEnd"/>
      <w:r>
        <w:rPr>
          <w:highlight w:val="green"/>
        </w:rPr>
        <w:t xml:space="preserve"> 00:00:01 + 40s for representing T1 and T2 for CHO time event.</w:t>
      </w:r>
    </w:p>
    <w:p w14:paraId="676C723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2.</w:t>
      </w:r>
      <w:r>
        <w:rPr>
          <w:highlight w:val="green"/>
        </w:rPr>
        <w:tab/>
        <w:t>RAN2 adopts options C: location and RRM and D: time and RRM to be configuration options for CHO</w:t>
      </w:r>
    </w:p>
    <w:p w14:paraId="4665BD95"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3.</w:t>
      </w:r>
      <w:r>
        <w:rPr>
          <w:highlight w:val="lightGray"/>
        </w:rPr>
        <w:tab/>
        <w:t xml:space="preserve">RAN2 down priorities further </w:t>
      </w:r>
      <w:proofErr w:type="spellStart"/>
      <w:r>
        <w:rPr>
          <w:highlight w:val="lightGray"/>
        </w:rPr>
        <w:t>enhacnements</w:t>
      </w:r>
      <w:proofErr w:type="spellEnd"/>
      <w:r>
        <w:rPr>
          <w:highlight w:val="lightGray"/>
        </w:rPr>
        <w:t xml:space="preserve"> for connected mode for Rel-17 for TN-NTN mobility</w:t>
      </w:r>
      <w:r>
        <w:rPr>
          <w:highlight w:val="lightGray"/>
        </w:rPr>
        <w:tab/>
      </w:r>
    </w:p>
    <w:p w14:paraId="4826D9A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lightGray"/>
        </w:rPr>
        <w:t>4.</w:t>
      </w:r>
      <w:r>
        <w:rPr>
          <w:highlight w:val="lightGray"/>
        </w:rPr>
        <w:tab/>
        <w:t xml:space="preserve">RAN2 continue discussing the exact solution for TN </w:t>
      </w:r>
      <w:proofErr w:type="spellStart"/>
      <w:r>
        <w:rPr>
          <w:highlight w:val="lightGray"/>
        </w:rPr>
        <w:t>priorization</w:t>
      </w:r>
      <w:proofErr w:type="spellEnd"/>
      <w:r>
        <w:rPr>
          <w:highlight w:val="lightGray"/>
        </w:rPr>
        <w:t xml:space="preserve"> over NTN for idle mode</w:t>
      </w:r>
      <w:r>
        <w:tab/>
      </w:r>
    </w:p>
    <w:bookmarkEnd w:id="16"/>
    <w:p w14:paraId="1579351D" w14:textId="77777777" w:rsidR="00DA437A" w:rsidRDefault="00DA437A" w:rsidP="00DA437A">
      <w:pPr>
        <w:pStyle w:val="Comments"/>
      </w:pPr>
    </w:p>
    <w:p w14:paraId="65F751A8" w14:textId="77777777" w:rsidR="00DA437A" w:rsidRDefault="00DA437A" w:rsidP="00DA437A">
      <w:pPr>
        <w:pStyle w:val="Doc-text2"/>
      </w:pPr>
    </w:p>
    <w:p w14:paraId="5C0475B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rPr>
          <w:highlight w:val="green"/>
        </w:rPr>
        <w:t>Agreements via email - from offline 112:</w:t>
      </w:r>
    </w:p>
    <w:p w14:paraId="3225E074" w14:textId="77777777" w:rsidR="00DA437A" w:rsidRDefault="00DA437A" w:rsidP="00F12723">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The specific maximum number of SMTC configuration in one measurement object with the same </w:t>
      </w:r>
      <w:proofErr w:type="spellStart"/>
      <w:r>
        <w:rPr>
          <w:highlight w:val="green"/>
        </w:rPr>
        <w:t>ssbFrequency</w:t>
      </w:r>
      <w:proofErr w:type="spellEnd"/>
      <w:r>
        <w:rPr>
          <w:highlight w:val="green"/>
        </w:rPr>
        <w:t xml:space="preserve"> can be 4. And a LS will be sent to RAN4 to confirm the conclusion.</w:t>
      </w:r>
    </w:p>
    <w:p w14:paraId="7220813A" w14:textId="77777777" w:rsidR="00DA437A" w:rsidRDefault="00DA437A" w:rsidP="00F12723">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 xml:space="preserve">In NTN, NW-based solution is supported, </w:t>
      </w:r>
      <w:proofErr w:type="gramStart"/>
      <w:r>
        <w:rPr>
          <w:highlight w:val="green"/>
        </w:rPr>
        <w:t>i.e.</w:t>
      </w:r>
      <w:proofErr w:type="gramEnd"/>
      <w:r>
        <w:rPr>
          <w:highlight w:val="green"/>
        </w:rPr>
        <w:t xml:space="preserve"> the final SMTC/measurement gap configuration is generated and provided by NW in NTN to a given UE (based on the propagation delay difference between at least one target cell and the serving cell of a given UE). FFS whether UE-based solution is supported or not.</w:t>
      </w:r>
    </w:p>
    <w:p w14:paraId="640A8C06" w14:textId="77777777" w:rsidR="00DA437A" w:rsidRDefault="00DA437A" w:rsidP="00F12723">
      <w:pPr>
        <w:pStyle w:val="Doc-text2"/>
        <w:numPr>
          <w:ilvl w:val="0"/>
          <w:numId w:val="72"/>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In NTN, it is necessary of the UE to report assistant information to the NW (which can be configured by NW or upon NW’s request) to assist NW calculating the offset for SMTC/GAP configurations. FFS the detailed information.</w:t>
      </w:r>
    </w:p>
    <w:p w14:paraId="03AAA90F" w14:textId="77777777" w:rsidR="00DA437A" w:rsidRDefault="00DA437A" w:rsidP="00DA437A">
      <w:pPr>
        <w:pStyle w:val="Doc-text2"/>
        <w:rPr>
          <w:highlight w:val="green"/>
        </w:rPr>
      </w:pPr>
    </w:p>
    <w:p w14:paraId="452466FC"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green"/>
        </w:rPr>
      </w:pPr>
      <w:r>
        <w:rPr>
          <w:highlight w:val="green"/>
        </w:rPr>
        <w:t>Agreements:</w:t>
      </w:r>
    </w:p>
    <w:p w14:paraId="208FB6C7" w14:textId="77777777" w:rsidR="00DA437A" w:rsidRDefault="00DA437A" w:rsidP="00F12723">
      <w:pPr>
        <w:pStyle w:val="Doc-text2"/>
        <w:numPr>
          <w:ilvl w:val="0"/>
          <w:numId w:val="73"/>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The UE can be configured with multiple SMTCs per carrier. FFS if the UE can use only a partial set or all of them in parallel, and in case FFS whether based on network configuration or UE implementation</w:t>
      </w:r>
    </w:p>
    <w:p w14:paraId="4463B2FB" w14:textId="77777777" w:rsidR="00DA437A" w:rsidRDefault="00DA437A" w:rsidP="00DA437A">
      <w:pPr>
        <w:pStyle w:val="Doc-text2"/>
      </w:pPr>
    </w:p>
    <w:p w14:paraId="3FD613FC" w14:textId="77777777" w:rsidR="00DA437A" w:rsidRDefault="00DA437A" w:rsidP="00DA437A">
      <w:pPr>
        <w:rPr>
          <w:iCs/>
        </w:rPr>
      </w:pPr>
    </w:p>
    <w:p w14:paraId="12C98B5B" w14:textId="77777777" w:rsidR="00DA437A" w:rsidRDefault="00DA437A" w:rsidP="00DA437A">
      <w:pPr>
        <w:rPr>
          <w:iCs/>
        </w:rPr>
      </w:pPr>
      <w:r>
        <w:rPr>
          <w:iCs/>
        </w:rPr>
        <w:t>RAN2#116</w:t>
      </w:r>
    </w:p>
    <w:p w14:paraId="58F3EF9C" w14:textId="77777777" w:rsidR="00DA437A" w:rsidRDefault="00DA437A" w:rsidP="00DA437A">
      <w:pPr>
        <w:pStyle w:val="Comments"/>
      </w:pPr>
    </w:p>
    <w:p w14:paraId="213C0D70" w14:textId="77777777" w:rsidR="00DA437A" w:rsidRDefault="00DA437A" w:rsidP="00DA437A">
      <w:pPr>
        <w:pStyle w:val="Comments"/>
      </w:pPr>
    </w:p>
    <w:p w14:paraId="17DC4C6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796B75D6" w14:textId="77777777" w:rsidR="00DA437A" w:rsidRDefault="00DA437A" w:rsidP="00F12723">
      <w:pPr>
        <w:pStyle w:val="Doc-text2"/>
        <w:numPr>
          <w:ilvl w:val="0"/>
          <w:numId w:val="74"/>
        </w:numPr>
        <w:pBdr>
          <w:top w:val="single" w:sz="4" w:space="1" w:color="auto"/>
          <w:left w:val="single" w:sz="4" w:space="4" w:color="auto"/>
          <w:bottom w:val="single" w:sz="4" w:space="1" w:color="auto"/>
          <w:right w:val="single" w:sz="4" w:space="4" w:color="auto"/>
        </w:pBdr>
        <w:rPr>
          <w:highlight w:val="lightGray"/>
        </w:rPr>
      </w:pPr>
      <w:r>
        <w:rPr>
          <w:highlight w:val="lightGray"/>
        </w:rPr>
        <w:t>Enhancements for RA type selection in NTN will not be pursued in Rel-17. FFS for BSR</w:t>
      </w:r>
    </w:p>
    <w:p w14:paraId="2A9486F5" w14:textId="77777777" w:rsidR="00DA437A" w:rsidRDefault="00DA437A" w:rsidP="00DA437A">
      <w:pPr>
        <w:pStyle w:val="Doc-title"/>
        <w:rPr>
          <w:rStyle w:val="Hyperlink"/>
        </w:rPr>
      </w:pPr>
    </w:p>
    <w:p w14:paraId="1F0A345B" w14:textId="77777777" w:rsidR="00DA437A" w:rsidRDefault="00DA437A" w:rsidP="00DA437A">
      <w:pPr>
        <w:pStyle w:val="Doc-text2"/>
      </w:pPr>
    </w:p>
    <w:p w14:paraId="6587483F" w14:textId="77777777" w:rsidR="00DA437A" w:rsidRDefault="00DA437A" w:rsidP="00DA437A">
      <w:pPr>
        <w:pStyle w:val="Doc-text2"/>
      </w:pPr>
    </w:p>
    <w:p w14:paraId="11EB73C7" w14:textId="77777777" w:rsidR="00DA437A" w:rsidRDefault="00DA437A" w:rsidP="00DA437A">
      <w:pPr>
        <w:pStyle w:val="Doc-text2"/>
      </w:pPr>
    </w:p>
    <w:p w14:paraId="10C5596F" w14:textId="77777777" w:rsidR="00DA437A" w:rsidRDefault="00DA437A" w:rsidP="00DA437A">
      <w:pPr>
        <w:pStyle w:val="Doc-text2"/>
      </w:pPr>
    </w:p>
    <w:p w14:paraId="7E04BD61" w14:textId="77777777" w:rsidR="00DA437A" w:rsidRDefault="00DA437A" w:rsidP="00DA437A">
      <w:pPr>
        <w:pStyle w:val="Doc-text2"/>
      </w:pPr>
    </w:p>
    <w:p w14:paraId="16E22C13"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106:</w:t>
      </w:r>
    </w:p>
    <w:p w14:paraId="7DC195DD" w14:textId="77777777" w:rsidR="00DA437A" w:rsidRDefault="00DA437A" w:rsidP="00F12723">
      <w:pPr>
        <w:pStyle w:val="Doc-text2"/>
        <w:numPr>
          <w:ilvl w:val="0"/>
          <w:numId w:val="75"/>
        </w:numPr>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Do not mandate Msg3/</w:t>
      </w:r>
      <w:proofErr w:type="spellStart"/>
      <w:r>
        <w:rPr>
          <w:highlight w:val="lightGray"/>
        </w:rPr>
        <w:t>MsgA</w:t>
      </w:r>
      <w:proofErr w:type="spellEnd"/>
      <w:r>
        <w:rPr>
          <w:highlight w:val="lightGray"/>
        </w:rPr>
        <w:t xml:space="preserve"> or Msg5 to include TA report MAC CE, and whether it can be included depends on the TB size of Msg3/</w:t>
      </w:r>
      <w:proofErr w:type="spellStart"/>
      <w:r>
        <w:rPr>
          <w:highlight w:val="lightGray"/>
        </w:rPr>
        <w:t>MsgA</w:t>
      </w:r>
      <w:proofErr w:type="spellEnd"/>
      <w:r>
        <w:rPr>
          <w:highlight w:val="lightGray"/>
        </w:rPr>
        <w:t xml:space="preserve"> or Msg5. No spec change is needed for this</w:t>
      </w:r>
    </w:p>
    <w:p w14:paraId="069F2BA3" w14:textId="77777777" w:rsidR="00DA437A" w:rsidRDefault="00DA437A" w:rsidP="00F12723">
      <w:pPr>
        <w:pStyle w:val="Doc-text2"/>
        <w:numPr>
          <w:ilvl w:val="0"/>
          <w:numId w:val="75"/>
        </w:numPr>
        <w:pBdr>
          <w:top w:val="single" w:sz="4" w:space="1" w:color="auto"/>
          <w:left w:val="single" w:sz="4" w:space="4" w:color="auto"/>
          <w:bottom w:val="single" w:sz="4" w:space="1" w:color="auto"/>
          <w:right w:val="single" w:sz="4" w:space="4" w:color="auto"/>
        </w:pBdr>
        <w:rPr>
          <w:highlight w:val="lightGray"/>
        </w:rPr>
      </w:pPr>
      <w:r>
        <w:rPr>
          <w:highlight w:val="lightGray"/>
        </w:rPr>
        <w:t>Reserved LCID is used for the TA report MAC CE.</w:t>
      </w:r>
    </w:p>
    <w:p w14:paraId="2359B281" w14:textId="77777777" w:rsidR="00DA437A" w:rsidRDefault="00DA437A" w:rsidP="00F12723">
      <w:pPr>
        <w:pStyle w:val="Doc-text2"/>
        <w:numPr>
          <w:ilvl w:val="0"/>
          <w:numId w:val="75"/>
        </w:numPr>
        <w:pBdr>
          <w:top w:val="single" w:sz="4" w:space="1" w:color="auto"/>
          <w:left w:val="single" w:sz="4" w:space="4" w:color="auto"/>
          <w:bottom w:val="single" w:sz="4" w:space="1" w:color="auto"/>
          <w:right w:val="single" w:sz="4" w:space="4" w:color="auto"/>
        </w:pBdr>
        <w:rPr>
          <w:highlight w:val="lightGray"/>
        </w:rPr>
      </w:pPr>
      <w:r>
        <w:rPr>
          <w:highlight w:val="lightGray"/>
        </w:rPr>
        <w:t>Postpone the discussion on the size of the TA report MAC CE until RAN2 concludes on the content of TA report.</w:t>
      </w:r>
    </w:p>
    <w:p w14:paraId="4321D1BC" w14:textId="77777777" w:rsidR="00DA437A" w:rsidRDefault="00DA437A" w:rsidP="00F12723">
      <w:pPr>
        <w:pStyle w:val="Doc-text2"/>
        <w:numPr>
          <w:ilvl w:val="0"/>
          <w:numId w:val="75"/>
        </w:numPr>
        <w:pBdr>
          <w:top w:val="single" w:sz="4" w:space="1" w:color="auto"/>
          <w:left w:val="single" w:sz="4" w:space="4" w:color="auto"/>
          <w:bottom w:val="single" w:sz="4" w:space="1" w:color="auto"/>
          <w:right w:val="single" w:sz="4" w:space="4" w:color="auto"/>
        </w:pBdr>
        <w:rPr>
          <w:highlight w:val="lightGray"/>
        </w:rPr>
      </w:pPr>
      <w:r>
        <w:rPr>
          <w:highlight w:val="lightGray"/>
        </w:rPr>
        <w:t>RAN2 do not pursue any enhancements to allow inclusion of TA information without extending Msg3 size.</w:t>
      </w:r>
    </w:p>
    <w:p w14:paraId="0377EF18" w14:textId="77777777" w:rsidR="00DA437A" w:rsidRDefault="00DA437A" w:rsidP="00F12723">
      <w:pPr>
        <w:pStyle w:val="Doc-text2"/>
        <w:numPr>
          <w:ilvl w:val="0"/>
          <w:numId w:val="75"/>
        </w:numPr>
        <w:pBdr>
          <w:top w:val="single" w:sz="4" w:space="1" w:color="auto"/>
          <w:left w:val="single" w:sz="4" w:space="4" w:color="auto"/>
          <w:bottom w:val="single" w:sz="4" w:space="1" w:color="auto"/>
          <w:right w:val="single" w:sz="4" w:space="4" w:color="auto"/>
        </w:pBdr>
        <w:rPr>
          <w:highlight w:val="lightGray"/>
        </w:rPr>
      </w:pPr>
      <w:r>
        <w:rPr>
          <w:highlight w:val="lightGray"/>
        </w:rPr>
        <w:t>Logical channel priority of the TA report MAC CE should be lower than that of “C-RNTI MAC CE or data from UL-CCCH” and higher than that of “data from any Logical Channel, except data from UL-CCCH”.</w:t>
      </w:r>
    </w:p>
    <w:p w14:paraId="2B1C1E5F" w14:textId="77777777" w:rsidR="00DA437A" w:rsidRDefault="00DA437A" w:rsidP="00DA437A">
      <w:pPr>
        <w:pStyle w:val="Doc-text2"/>
      </w:pPr>
    </w:p>
    <w:p w14:paraId="70C5F441" w14:textId="77777777" w:rsidR="00DA437A" w:rsidRDefault="00DA437A" w:rsidP="00DA437A">
      <w:pPr>
        <w:pStyle w:val="Comments"/>
      </w:pPr>
    </w:p>
    <w:p w14:paraId="75386855"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via email - from offline 106 (second round):</w:t>
      </w:r>
    </w:p>
    <w:p w14:paraId="10077580" w14:textId="77777777" w:rsidR="00DA437A" w:rsidRDefault="00DA437A" w:rsidP="00F12723">
      <w:pPr>
        <w:pStyle w:val="Doc-text2"/>
        <w:numPr>
          <w:ilvl w:val="0"/>
          <w:numId w:val="76"/>
        </w:numPr>
        <w:pBdr>
          <w:top w:val="single" w:sz="4" w:space="1" w:color="auto"/>
          <w:left w:val="single" w:sz="4" w:space="4" w:color="auto"/>
          <w:bottom w:val="single" w:sz="4" w:space="1" w:color="auto"/>
          <w:right w:val="single" w:sz="4" w:space="4" w:color="auto"/>
        </w:pBdr>
        <w:rPr>
          <w:highlight w:val="lightGray"/>
        </w:rPr>
      </w:pPr>
      <w:r>
        <w:rPr>
          <w:highlight w:val="lightGray"/>
        </w:rPr>
        <w:t>Do not introduce additional enhancement on BSR over 2-step RACH in Rel-17.</w:t>
      </w:r>
    </w:p>
    <w:p w14:paraId="09336347" w14:textId="77777777" w:rsidR="00DA437A" w:rsidRDefault="00DA437A" w:rsidP="00DA437A">
      <w:pPr>
        <w:pStyle w:val="Comments"/>
      </w:pPr>
    </w:p>
    <w:p w14:paraId="137461FA"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Agreements online:</w:t>
      </w:r>
    </w:p>
    <w:p w14:paraId="72DF7CB9" w14:textId="77777777" w:rsidR="00DA437A" w:rsidRDefault="00DA437A" w:rsidP="00F12723">
      <w:pPr>
        <w:pStyle w:val="Doc-text2"/>
        <w:numPr>
          <w:ilvl w:val="0"/>
          <w:numId w:val="77"/>
        </w:numPr>
        <w:pBdr>
          <w:top w:val="single" w:sz="4" w:space="1" w:color="auto"/>
          <w:left w:val="single" w:sz="4" w:space="4" w:color="auto"/>
          <w:bottom w:val="single" w:sz="4" w:space="1" w:color="auto"/>
          <w:right w:val="single" w:sz="4" w:space="4" w:color="auto"/>
        </w:pBdr>
        <w:rPr>
          <w:highlight w:val="lightGray"/>
        </w:rPr>
      </w:pPr>
      <w:r>
        <w:rPr>
          <w:highlight w:val="lightGray"/>
        </w:rPr>
        <w:t>RAN2 further discuss the exact priority of the TA report MAC CE between “C-RNTI MAC CE or data from UL-CCCH” and “MAC CE for BSR, with exception of BSR included for padding</w:t>
      </w:r>
    </w:p>
    <w:p w14:paraId="02C0BB4C" w14:textId="77777777" w:rsidR="00DA437A" w:rsidRDefault="00DA437A" w:rsidP="00F12723">
      <w:pPr>
        <w:pStyle w:val="Doc-text2"/>
        <w:numPr>
          <w:ilvl w:val="0"/>
          <w:numId w:val="77"/>
        </w:numPr>
        <w:pBdr>
          <w:top w:val="single" w:sz="4" w:space="1" w:color="auto"/>
          <w:left w:val="single" w:sz="4" w:space="4" w:color="auto"/>
          <w:bottom w:val="single" w:sz="4" w:space="1" w:color="auto"/>
          <w:right w:val="single" w:sz="4" w:space="4" w:color="auto"/>
        </w:pBdr>
        <w:rPr>
          <w:highlight w:val="lightGray"/>
        </w:rPr>
      </w:pPr>
      <w:r>
        <w:rPr>
          <w:highlight w:val="lightGray"/>
        </w:rPr>
        <w:t>If the reported content of information about UE specific TA is TA pre-compensation value in connected mode, MAC CE is used to report</w:t>
      </w:r>
    </w:p>
    <w:p w14:paraId="36DE1047" w14:textId="77777777" w:rsidR="00DA437A" w:rsidRDefault="00DA437A" w:rsidP="00F12723">
      <w:pPr>
        <w:pStyle w:val="Doc-text2"/>
        <w:numPr>
          <w:ilvl w:val="0"/>
          <w:numId w:val="77"/>
        </w:numPr>
        <w:pBdr>
          <w:top w:val="single" w:sz="4" w:space="1" w:color="auto"/>
          <w:left w:val="single" w:sz="4" w:space="4" w:color="auto"/>
          <w:bottom w:val="single" w:sz="4" w:space="1" w:color="auto"/>
          <w:right w:val="single" w:sz="4" w:space="4" w:color="auto"/>
        </w:pBdr>
        <w:rPr>
          <w:highlight w:val="yellow"/>
        </w:rPr>
      </w:pPr>
      <w:r>
        <w:rPr>
          <w:highlight w:val="yellow"/>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00233A15" w14:textId="77777777" w:rsidR="00DA437A" w:rsidRDefault="00DA437A" w:rsidP="00DA437A">
      <w:pPr>
        <w:pStyle w:val="Comments"/>
      </w:pPr>
    </w:p>
    <w:p w14:paraId="6277EA47" w14:textId="77777777" w:rsidR="00DA437A" w:rsidRDefault="00DA437A" w:rsidP="00DA437A">
      <w:pPr>
        <w:pStyle w:val="Doc-text2"/>
        <w:ind w:left="1620" w:firstLine="0"/>
      </w:pPr>
    </w:p>
    <w:p w14:paraId="2D639DE8" w14:textId="77777777" w:rsidR="00DA437A" w:rsidRDefault="00DA437A" w:rsidP="00DA437A">
      <w:pPr>
        <w:pStyle w:val="Doc-text2"/>
      </w:pPr>
    </w:p>
    <w:p w14:paraId="61AD95A9" w14:textId="77777777" w:rsidR="00DA437A" w:rsidRDefault="00DA437A" w:rsidP="00DA437A">
      <w:pPr>
        <w:pStyle w:val="Doc-text2"/>
        <w:ind w:left="0" w:firstLine="0"/>
      </w:pPr>
    </w:p>
    <w:p w14:paraId="5B536011" w14:textId="77777777" w:rsidR="00DA437A" w:rsidRDefault="00DA437A" w:rsidP="00DA437A">
      <w:pPr>
        <w:pStyle w:val="Doc-text2"/>
        <w:pBdr>
          <w:top w:val="single" w:sz="4" w:space="1" w:color="auto"/>
          <w:left w:val="single" w:sz="4" w:space="1" w:color="auto"/>
          <w:bottom w:val="single" w:sz="4" w:space="1" w:color="auto"/>
          <w:right w:val="single" w:sz="4" w:space="1" w:color="auto"/>
        </w:pBdr>
        <w:ind w:left="1620" w:firstLine="0"/>
      </w:pPr>
      <w:r>
        <w:t>Agreements:</w:t>
      </w:r>
    </w:p>
    <w:p w14:paraId="289946B1"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pPr>
      <w:r>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1B39B7F7"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rPr>
          <w:highlight w:val="yellow"/>
        </w:rPr>
      </w:pPr>
      <w:r>
        <w:rPr>
          <w:highlight w:val="green"/>
        </w:rPr>
        <w:t>RRC parameter “</w:t>
      </w:r>
      <w:proofErr w:type="spellStart"/>
      <w:r>
        <w:rPr>
          <w:highlight w:val="green"/>
        </w:rPr>
        <w:t>allowedHARQ</w:t>
      </w:r>
      <w:proofErr w:type="spellEnd"/>
      <w:r>
        <w:rPr>
          <w:highlight w:val="green"/>
        </w:rPr>
        <w:t xml:space="preserve">-DRX-LCP” is included in </w:t>
      </w:r>
      <w:proofErr w:type="spellStart"/>
      <w:r>
        <w:rPr>
          <w:highlight w:val="green"/>
        </w:rPr>
        <w:t>LogicalChannelConfig</w:t>
      </w:r>
      <w:proofErr w:type="spellEnd"/>
      <w:r>
        <w:rPr>
          <w:highlight w:val="green"/>
        </w:rPr>
        <w:t xml:space="preserve"> (FFS on the actual name of the parameter)</w:t>
      </w:r>
    </w:p>
    <w:p w14:paraId="10533309"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pPr>
      <w:proofErr w:type="spellStart"/>
      <w:r>
        <w:rPr>
          <w:highlight w:val="yellow"/>
        </w:rPr>
        <w:t>configuredGrantTimer</w:t>
      </w:r>
      <w:proofErr w:type="spellEnd"/>
      <w:r>
        <w:rPr>
          <w:highlight w:val="yellow"/>
        </w:rPr>
        <w:t xml:space="preserve"> can be extended in NTN. FFS details of when extension is applicable and method of </w:t>
      </w:r>
      <w:proofErr w:type="spellStart"/>
      <w:r>
        <w:rPr>
          <w:highlight w:val="yellow"/>
        </w:rPr>
        <w:t>extention</w:t>
      </w:r>
      <w:proofErr w:type="spellEnd"/>
      <w:r>
        <w:rPr>
          <w:highlight w:val="yellow"/>
        </w:rPr>
        <w:t>.</w:t>
      </w:r>
    </w:p>
    <w:p w14:paraId="62D98B80"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rPr>
          <w:highlight w:val="green"/>
        </w:rPr>
      </w:pPr>
      <w:r>
        <w:rPr>
          <w:highlight w:val="green"/>
        </w:rPr>
        <w:t xml:space="preserve">The </w:t>
      </w:r>
      <w:proofErr w:type="spellStart"/>
      <w:r>
        <w:rPr>
          <w:highlight w:val="green"/>
        </w:rPr>
        <w:t>ConfiguredGrantConfiguration</w:t>
      </w:r>
      <w:proofErr w:type="spellEnd"/>
      <w:r>
        <w:rPr>
          <w:highlight w:val="green"/>
        </w:rPr>
        <w:t xml:space="preserve"> shall allow for up to 32 in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 and harq-ProcID-Offset2.</w:t>
      </w:r>
    </w:p>
    <w:p w14:paraId="4EC9A649"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rPr>
          <w:highlight w:val="green"/>
        </w:rPr>
      </w:pPr>
      <w:r>
        <w:rPr>
          <w:highlight w:val="green"/>
        </w:rPr>
        <w:t xml:space="preserve">The SPS-Config shall allow up to 32 for </w:t>
      </w:r>
      <w:proofErr w:type="spellStart"/>
      <w:r>
        <w:rPr>
          <w:highlight w:val="green"/>
        </w:rPr>
        <w:t>nrofHARQ</w:t>
      </w:r>
      <w:proofErr w:type="spellEnd"/>
      <w:r>
        <w:rPr>
          <w:highlight w:val="green"/>
        </w:rPr>
        <w:t xml:space="preserve">-Processes, and up to 31 in </w:t>
      </w:r>
      <w:proofErr w:type="spellStart"/>
      <w:r>
        <w:rPr>
          <w:highlight w:val="green"/>
        </w:rPr>
        <w:t>harq</w:t>
      </w:r>
      <w:proofErr w:type="spellEnd"/>
      <w:r>
        <w:rPr>
          <w:highlight w:val="green"/>
        </w:rPr>
        <w:t>-</w:t>
      </w:r>
      <w:proofErr w:type="spellStart"/>
      <w:r>
        <w:rPr>
          <w:highlight w:val="green"/>
        </w:rPr>
        <w:t>ProcID</w:t>
      </w:r>
      <w:proofErr w:type="spellEnd"/>
      <w:r>
        <w:rPr>
          <w:highlight w:val="green"/>
        </w:rPr>
        <w:t>-Offset.</w:t>
      </w:r>
    </w:p>
    <w:p w14:paraId="28FD10DE" w14:textId="77777777" w:rsidR="00DA437A" w:rsidRDefault="00DA437A" w:rsidP="00F12723">
      <w:pPr>
        <w:pStyle w:val="Doc-text2"/>
        <w:numPr>
          <w:ilvl w:val="0"/>
          <w:numId w:val="78"/>
        </w:numPr>
        <w:pBdr>
          <w:top w:val="single" w:sz="4" w:space="1" w:color="auto"/>
          <w:left w:val="single" w:sz="4" w:space="1" w:color="auto"/>
          <w:bottom w:val="single" w:sz="4" w:space="1" w:color="auto"/>
          <w:right w:val="single" w:sz="4" w:space="1" w:color="auto"/>
        </w:pBdr>
        <w:rPr>
          <w:highlight w:val="lightGray"/>
        </w:rPr>
      </w:pPr>
      <w:r>
        <w:rPr>
          <w:highlight w:val="lightGray"/>
        </w:rPr>
        <w:t>HARQ feedback shall always be sent for SPS deactivation (</w:t>
      </w:r>
      <w:proofErr w:type="gramStart"/>
      <w:r>
        <w:rPr>
          <w:highlight w:val="lightGray"/>
        </w:rPr>
        <w:t>i.e.</w:t>
      </w:r>
      <w:proofErr w:type="gramEnd"/>
      <w:r>
        <w:rPr>
          <w:highlight w:val="lightGray"/>
        </w:rPr>
        <w:t xml:space="preserve"> regardless of HARQ feedback enabled/disabled).</w:t>
      </w:r>
    </w:p>
    <w:p w14:paraId="0F7CE008" w14:textId="77777777" w:rsidR="00DA437A" w:rsidRDefault="00DA437A" w:rsidP="00DA437A">
      <w:pPr>
        <w:pStyle w:val="Doc-text2"/>
      </w:pPr>
    </w:p>
    <w:p w14:paraId="44AB3C0B" w14:textId="77777777" w:rsidR="00DA437A" w:rsidRDefault="00DA437A" w:rsidP="00DA437A">
      <w:pPr>
        <w:pStyle w:val="Doc-text2"/>
      </w:pPr>
    </w:p>
    <w:p w14:paraId="782B411E"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101:</w:t>
      </w:r>
    </w:p>
    <w:p w14:paraId="2E6E14E9" w14:textId="77777777" w:rsidR="00DA437A" w:rsidRDefault="00DA437A" w:rsidP="00F12723">
      <w:pPr>
        <w:pStyle w:val="Doc-text2"/>
        <w:numPr>
          <w:ilvl w:val="0"/>
          <w:numId w:val="79"/>
        </w:numPr>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 xml:space="preserve">For HARQ process(es) not configured with DL HARQ feedback enabled/disabled, </w:t>
      </w:r>
      <w:proofErr w:type="spellStart"/>
      <w:r>
        <w:rPr>
          <w:highlight w:val="lightGray"/>
        </w:rPr>
        <w:t>drx</w:t>
      </w:r>
      <w:proofErr w:type="spellEnd"/>
      <w:r>
        <w:rPr>
          <w:highlight w:val="lightGray"/>
        </w:rPr>
        <w:t>-HARQ-RTT-</w:t>
      </w:r>
      <w:proofErr w:type="spellStart"/>
      <w:r>
        <w:rPr>
          <w:highlight w:val="lightGray"/>
        </w:rPr>
        <w:t>TimerDL</w:t>
      </w:r>
      <w:proofErr w:type="spellEnd"/>
      <w:r>
        <w:rPr>
          <w:highlight w:val="lightGray"/>
        </w:rPr>
        <w:t xml:space="preserve"> behaves as per legacy.</w:t>
      </w:r>
    </w:p>
    <w:p w14:paraId="5024EF9B" w14:textId="77777777" w:rsidR="00DA437A" w:rsidRDefault="00DA437A" w:rsidP="00F12723">
      <w:pPr>
        <w:pStyle w:val="Doc-text2"/>
        <w:numPr>
          <w:ilvl w:val="0"/>
          <w:numId w:val="79"/>
        </w:numPr>
        <w:pBdr>
          <w:top w:val="single" w:sz="4" w:space="1" w:color="auto"/>
          <w:left w:val="single" w:sz="4" w:space="4" w:color="auto"/>
          <w:bottom w:val="single" w:sz="4" w:space="1" w:color="auto"/>
          <w:right w:val="single" w:sz="4" w:space="4" w:color="auto"/>
        </w:pBdr>
      </w:pPr>
      <w:r>
        <w:t xml:space="preserve">Introduce a new sr-ProhibitTimerExt-r17 IE. Values FFS </w:t>
      </w:r>
    </w:p>
    <w:p w14:paraId="3408F9A8" w14:textId="77777777" w:rsidR="00DA437A" w:rsidRDefault="00DA437A" w:rsidP="00F12723">
      <w:pPr>
        <w:pStyle w:val="Doc-text2"/>
        <w:numPr>
          <w:ilvl w:val="0"/>
          <w:numId w:val="79"/>
        </w:numPr>
        <w:pBdr>
          <w:top w:val="single" w:sz="4" w:space="1" w:color="auto"/>
          <w:left w:val="single" w:sz="4" w:space="4" w:color="auto"/>
          <w:bottom w:val="single" w:sz="4" w:space="1" w:color="auto"/>
          <w:right w:val="single" w:sz="4" w:space="4" w:color="auto"/>
        </w:pBdr>
        <w:rPr>
          <w:highlight w:val="green"/>
        </w:rPr>
      </w:pPr>
      <w:r>
        <w:rPr>
          <w:highlight w:val="green"/>
        </w:rPr>
        <w:t>If uplinkHARQ-DRX-LCP-Mode-r17 is configured, a HARQ process may be mapped to either ‘HARQ mode A’ or ‘HARQ mode B’.</w:t>
      </w:r>
    </w:p>
    <w:p w14:paraId="575E6E88" w14:textId="77777777" w:rsidR="00DA437A" w:rsidRDefault="00DA437A" w:rsidP="00F12723">
      <w:pPr>
        <w:pStyle w:val="Doc-text2"/>
        <w:numPr>
          <w:ilvl w:val="0"/>
          <w:numId w:val="79"/>
        </w:numPr>
        <w:pBdr>
          <w:top w:val="single" w:sz="4" w:space="1" w:color="auto"/>
          <w:left w:val="single" w:sz="4" w:space="4" w:color="auto"/>
          <w:bottom w:val="single" w:sz="4" w:space="1" w:color="auto"/>
          <w:right w:val="single" w:sz="4" w:space="4" w:color="auto"/>
        </w:pBdr>
        <w:rPr>
          <w:highlight w:val="green"/>
        </w:rPr>
      </w:pPr>
      <w:proofErr w:type="spellStart"/>
      <w:r>
        <w:rPr>
          <w:highlight w:val="green"/>
        </w:rPr>
        <w:t>uplinkHARQ</w:t>
      </w:r>
      <w:proofErr w:type="spellEnd"/>
      <w:r>
        <w:rPr>
          <w:highlight w:val="green"/>
        </w:rPr>
        <w:t>-DRX-Mode shall be included in PUSCH-</w:t>
      </w:r>
      <w:proofErr w:type="spellStart"/>
      <w:r>
        <w:rPr>
          <w:highlight w:val="green"/>
        </w:rPr>
        <w:t>ServingCellConfig</w:t>
      </w:r>
      <w:proofErr w:type="spellEnd"/>
      <w:r>
        <w:rPr>
          <w:highlight w:val="green"/>
        </w:rPr>
        <w:t>.</w:t>
      </w:r>
    </w:p>
    <w:p w14:paraId="5CC342B4" w14:textId="77777777" w:rsidR="00DA437A" w:rsidRDefault="00DA437A" w:rsidP="00DA437A">
      <w:pPr>
        <w:pStyle w:val="Doc-text2"/>
      </w:pPr>
    </w:p>
    <w:p w14:paraId="49E2D16D" w14:textId="77777777" w:rsidR="00DA437A" w:rsidRDefault="00DA437A" w:rsidP="00DA437A">
      <w:pPr>
        <w:pStyle w:val="Comments"/>
        <w:ind w:left="1619"/>
      </w:pPr>
    </w:p>
    <w:p w14:paraId="1D891ADE"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pPr>
      <w:r>
        <w:t>Agreements via email - from offline 101 (second round):</w:t>
      </w:r>
    </w:p>
    <w:p w14:paraId="2FD86914"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1.</w:t>
      </w:r>
      <w:r>
        <w:rPr>
          <w:highlight w:val="green"/>
        </w:rPr>
        <w:tab/>
        <w:t xml:space="preserve">If uplinkHARQ-DRX-LCP-Mode-r17 is configured, the following LCH to HARQ process mapping rules are supported: </w:t>
      </w:r>
    </w:p>
    <w:p w14:paraId="1C43E11C"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1) LCH is mapped only to a HARQ process configured with HARQ mode </w:t>
      </w:r>
      <w:proofErr w:type="gramStart"/>
      <w:r>
        <w:rPr>
          <w:highlight w:val="green"/>
        </w:rPr>
        <w:t>A;</w:t>
      </w:r>
      <w:proofErr w:type="gramEnd"/>
    </w:p>
    <w:p w14:paraId="731FB587"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ab/>
        <w:t xml:space="preserve">2) LCH is mapped only to a HARQ process configured with HARQ mode </w:t>
      </w:r>
      <w:proofErr w:type="gramStart"/>
      <w:r>
        <w:rPr>
          <w:highlight w:val="green"/>
        </w:rPr>
        <w:t>B;</w:t>
      </w:r>
      <w:proofErr w:type="gramEnd"/>
    </w:p>
    <w:p w14:paraId="2283EB63"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tab/>
      </w:r>
      <w:r>
        <w:rPr>
          <w:highlight w:val="green"/>
        </w:rPr>
        <w:t>3) If an LCH is not configured with a mapping rule, it may be mapped to any HARQ process (HARQ mode A or B).</w:t>
      </w:r>
    </w:p>
    <w:p w14:paraId="39EA0BCF" w14:textId="77777777" w:rsidR="00DA437A" w:rsidRDefault="00DA437A" w:rsidP="00F12723">
      <w:pPr>
        <w:pStyle w:val="Doc-text2"/>
        <w:numPr>
          <w:ilvl w:val="0"/>
          <w:numId w:val="80"/>
        </w:numPr>
        <w:pBdr>
          <w:top w:val="single" w:sz="4" w:space="1" w:color="auto"/>
          <w:left w:val="single" w:sz="4" w:space="4" w:color="auto"/>
          <w:bottom w:val="single" w:sz="4" w:space="1" w:color="auto"/>
          <w:right w:val="single" w:sz="4" w:space="4" w:color="auto"/>
        </w:pBdr>
        <w:spacing w:line="254" w:lineRule="auto"/>
        <w:rPr>
          <w:highlight w:val="green"/>
        </w:rPr>
      </w:pPr>
      <w:r>
        <w:rPr>
          <w:highlight w:val="green"/>
        </w:rPr>
        <w:t>2.</w:t>
      </w:r>
      <w:r>
        <w:rPr>
          <w:highlight w:val="green"/>
        </w:rPr>
        <w:tab/>
      </w:r>
      <w:proofErr w:type="spellStart"/>
      <w:r>
        <w:rPr>
          <w:highlight w:val="green"/>
        </w:rPr>
        <w:t>downlinkHARQ-FeedbackDisabled</w:t>
      </w:r>
      <w:proofErr w:type="spellEnd"/>
      <w:r>
        <w:rPr>
          <w:highlight w:val="green"/>
        </w:rPr>
        <w:t xml:space="preserve"> shall be included in PDSCH-</w:t>
      </w:r>
      <w:proofErr w:type="spellStart"/>
      <w:r>
        <w:rPr>
          <w:highlight w:val="green"/>
        </w:rPr>
        <w:t>ServingCellConfig</w:t>
      </w:r>
      <w:proofErr w:type="spellEnd"/>
      <w:r>
        <w:rPr>
          <w:highlight w:val="green"/>
        </w:rPr>
        <w:t xml:space="preserve">. </w:t>
      </w:r>
    </w:p>
    <w:p w14:paraId="62D3CBAE" w14:textId="77777777" w:rsidR="00DA437A" w:rsidRDefault="00DA437A" w:rsidP="00DA437A">
      <w:pPr>
        <w:pStyle w:val="Doc-text2"/>
        <w:ind w:left="0" w:firstLine="0"/>
      </w:pPr>
    </w:p>
    <w:p w14:paraId="7239B6FD"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619" w:firstLine="0"/>
      </w:pPr>
      <w:r>
        <w:t>RAN2 assumption:</w:t>
      </w:r>
    </w:p>
    <w:p w14:paraId="2B2DED84" w14:textId="77777777" w:rsidR="00DA437A" w:rsidRDefault="00DA437A" w:rsidP="00F12723">
      <w:pPr>
        <w:pStyle w:val="Doc-text2"/>
        <w:numPr>
          <w:ilvl w:val="0"/>
          <w:numId w:val="81"/>
        </w:numPr>
        <w:pBdr>
          <w:top w:val="single" w:sz="4" w:space="1" w:color="auto"/>
          <w:left w:val="single" w:sz="4" w:space="4" w:color="auto"/>
          <w:bottom w:val="single" w:sz="4" w:space="1" w:color="auto"/>
          <w:right w:val="single" w:sz="4" w:space="4" w:color="auto"/>
        </w:pBdr>
        <w:rPr>
          <w:highlight w:val="green"/>
        </w:rPr>
      </w:pPr>
      <w:r>
        <w:rPr>
          <w:highlight w:val="green"/>
        </w:rPr>
        <w:t>There will be max 12 TACs per NR NTN cell, including same or different PLMNs.</w:t>
      </w:r>
    </w:p>
    <w:p w14:paraId="1BFDA01F" w14:textId="77777777" w:rsidR="00DA437A" w:rsidRDefault="00DA437A" w:rsidP="00DA437A">
      <w:pPr>
        <w:pStyle w:val="Doc-text2"/>
        <w:ind w:left="0" w:firstLine="0"/>
      </w:pPr>
    </w:p>
    <w:p w14:paraId="6BF47D75" w14:textId="77777777" w:rsidR="00DA437A" w:rsidRDefault="00DA437A" w:rsidP="00DA437A">
      <w:pPr>
        <w:pStyle w:val="Comments"/>
      </w:pPr>
    </w:p>
    <w:p w14:paraId="1D7DD43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7F41F174" w14:textId="77777777" w:rsidR="00DA437A" w:rsidRDefault="00DA437A" w:rsidP="00F12723">
      <w:pPr>
        <w:pStyle w:val="Doc-text2"/>
        <w:numPr>
          <w:ilvl w:val="0"/>
          <w:numId w:val="82"/>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Location assisted cell reselection, with the distance between UE and the reference location of the cell (serving cell and/or neighbor cell) </w:t>
      </w:r>
      <w:proofErr w:type="gramStart"/>
      <w:r>
        <w:rPr>
          <w:highlight w:val="lightGray"/>
        </w:rPr>
        <w:t>taken into account</w:t>
      </w:r>
      <w:proofErr w:type="gramEnd"/>
      <w:r>
        <w:rPr>
          <w:highlight w:val="lightGray"/>
        </w:rPr>
        <w:t>, is supported for quasi-earth fixed cell. FFS on how UE performs location acquisition.</w:t>
      </w:r>
    </w:p>
    <w:p w14:paraId="1FD8DBF0" w14:textId="77777777" w:rsidR="00DA437A" w:rsidRDefault="00DA437A" w:rsidP="00DA437A">
      <w:pPr>
        <w:pStyle w:val="Comments"/>
      </w:pPr>
    </w:p>
    <w:p w14:paraId="5D7A5622" w14:textId="77777777" w:rsidR="00DA437A" w:rsidRDefault="00DA437A" w:rsidP="00DA437A">
      <w:pPr>
        <w:pStyle w:val="Comments"/>
      </w:pPr>
    </w:p>
    <w:p w14:paraId="39474F49" w14:textId="77777777" w:rsidR="00DA437A" w:rsidRDefault="00DA437A" w:rsidP="00DA437A">
      <w:pPr>
        <w:pStyle w:val="Comments"/>
      </w:pPr>
    </w:p>
    <w:p w14:paraId="7FB983C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102:</w:t>
      </w:r>
    </w:p>
    <w:p w14:paraId="0B0238FA" w14:textId="77777777" w:rsidR="00DA437A" w:rsidRDefault="00DA437A" w:rsidP="00F12723">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When UE uses </w:t>
      </w:r>
      <w:proofErr w:type="gramStart"/>
      <w:r>
        <w:rPr>
          <w:highlight w:val="lightGray"/>
        </w:rPr>
        <w:t>location based</w:t>
      </w:r>
      <w:proofErr w:type="gramEnd"/>
      <w:r>
        <w:rPr>
          <w:highlight w:val="lightGray"/>
        </w:rPr>
        <w:t xml:space="preserve"> cell reselection enhancements, it's up to UE implementation to guarantee that a valid location information is available</w:t>
      </w:r>
    </w:p>
    <w:p w14:paraId="6F5078B4" w14:textId="77777777" w:rsidR="00DA437A" w:rsidRDefault="00DA437A" w:rsidP="00F12723">
      <w:pPr>
        <w:pStyle w:val="Doc-text2"/>
        <w:numPr>
          <w:ilvl w:val="0"/>
          <w:numId w:val="83"/>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same as legacy, UE shall perform </w:t>
      </w:r>
      <w:proofErr w:type="spellStart"/>
      <w:r>
        <w:rPr>
          <w:highlight w:val="lightGray"/>
        </w:rPr>
        <w:t>neighbour</w:t>
      </w:r>
      <w:proofErr w:type="spellEnd"/>
      <w:r>
        <w:rPr>
          <w:highlight w:val="lightGray"/>
        </w:rPr>
        <w:t xml:space="preserve"> cell measurements of “higher priority NR inter-frequency or inter-RAT frequencies” regardless of the distance between UE and serving cell reference location.</w:t>
      </w:r>
    </w:p>
    <w:p w14:paraId="7D337FD5" w14:textId="77777777" w:rsidR="00DA437A" w:rsidRDefault="00DA437A" w:rsidP="00DA437A">
      <w:pPr>
        <w:pStyle w:val="Comments"/>
      </w:pPr>
    </w:p>
    <w:p w14:paraId="3BBC04B1" w14:textId="77777777" w:rsidR="00DA437A" w:rsidRDefault="00DA437A" w:rsidP="00DA437A">
      <w:pPr>
        <w:pStyle w:val="Comments"/>
      </w:pPr>
    </w:p>
    <w:p w14:paraId="370CCCF3"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011F472B" w14:textId="77777777" w:rsidR="00DA437A" w:rsidRDefault="00DA437A" w:rsidP="00F12723">
      <w:pPr>
        <w:pStyle w:val="Doc-text2"/>
        <w:numPr>
          <w:ilvl w:val="0"/>
          <w:numId w:val="84"/>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For quasi-earth fixed cell, UE should start measurements on </w:t>
      </w:r>
      <w:proofErr w:type="spellStart"/>
      <w:r>
        <w:rPr>
          <w:highlight w:val="lightGray"/>
        </w:rPr>
        <w:t>neighbour</w:t>
      </w:r>
      <w:proofErr w:type="spellEnd"/>
      <w:r>
        <w:rPr>
          <w:highlight w:val="lightGray"/>
        </w:rPr>
        <w:t xml:space="preserve"> cells before the serving cell stops covering the current area, regardless of (the distance between UE and serving cell reference location) or (if legacy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condition is met, i.e., serving cell’s </w:t>
      </w:r>
      <w:proofErr w:type="spellStart"/>
      <w:r>
        <w:rPr>
          <w:highlight w:val="lightGray"/>
        </w:rPr>
        <w:t>Srxlev</w:t>
      </w:r>
      <w:proofErr w:type="spellEnd"/>
      <w:r>
        <w:rPr>
          <w:highlight w:val="lightGray"/>
        </w:rPr>
        <w:t>/</w:t>
      </w:r>
      <w:proofErr w:type="spellStart"/>
      <w:r>
        <w:rPr>
          <w:highlight w:val="lightGray"/>
        </w:rPr>
        <w:t>Squal</w:t>
      </w:r>
      <w:proofErr w:type="spellEnd"/>
      <w:r>
        <w:rPr>
          <w:highlight w:val="lightGray"/>
        </w:rPr>
        <w:t xml:space="preserve"> is better than a threshold).</w:t>
      </w:r>
    </w:p>
    <w:p w14:paraId="27F9FBA3" w14:textId="77777777" w:rsidR="00DA437A" w:rsidRDefault="00DA437A" w:rsidP="00DA437A">
      <w:pPr>
        <w:pStyle w:val="Comments"/>
      </w:pPr>
    </w:p>
    <w:p w14:paraId="3C376CD7"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lastRenderedPageBreak/>
        <w:t>Agreements online:</w:t>
      </w:r>
    </w:p>
    <w:p w14:paraId="3557442B" w14:textId="77777777" w:rsidR="00DA437A" w:rsidRDefault="00DA437A" w:rsidP="00F12723">
      <w:pPr>
        <w:pStyle w:val="Doc-text2"/>
        <w:numPr>
          <w:ilvl w:val="0"/>
          <w:numId w:val="85"/>
        </w:numPr>
        <w:pBdr>
          <w:top w:val="single" w:sz="4" w:space="1" w:color="auto"/>
          <w:left w:val="single" w:sz="4" w:space="4" w:color="auto"/>
          <w:bottom w:val="single" w:sz="4" w:space="1" w:color="auto"/>
          <w:right w:val="single" w:sz="4" w:space="4" w:color="auto"/>
        </w:pBdr>
        <w:rPr>
          <w:highlight w:val="lightGray"/>
        </w:rPr>
      </w:pPr>
      <w:r>
        <w:rPr>
          <w:highlight w:val="lightGray"/>
        </w:rPr>
        <w:t>Distance based cell reselection criteria for quasi-earth fixed cell is supported</w:t>
      </w:r>
    </w:p>
    <w:p w14:paraId="6FDEEF7F" w14:textId="77777777" w:rsidR="00DA437A" w:rsidRDefault="00DA437A" w:rsidP="00F12723">
      <w:pPr>
        <w:pStyle w:val="Doc-text2"/>
        <w:numPr>
          <w:ilvl w:val="0"/>
          <w:numId w:val="85"/>
        </w:numPr>
        <w:pBdr>
          <w:top w:val="single" w:sz="4" w:space="1" w:color="auto"/>
          <w:left w:val="single" w:sz="4" w:space="4" w:color="auto"/>
          <w:bottom w:val="single" w:sz="4" w:space="1" w:color="auto"/>
          <w:right w:val="single" w:sz="4" w:space="4" w:color="auto"/>
        </w:pBdr>
      </w:pPr>
      <w:r>
        <w:t xml:space="preserve">For quasi-earth fixed cell, the cell stop time of </w:t>
      </w:r>
      <w:proofErr w:type="spellStart"/>
      <w:r>
        <w:t>neighbour</w:t>
      </w:r>
      <w:proofErr w:type="spellEnd"/>
      <w:r>
        <w:t xml:space="preserve"> cell(s) is NOT broadcast</w:t>
      </w:r>
    </w:p>
    <w:p w14:paraId="5696DF16" w14:textId="77777777" w:rsidR="00DA437A" w:rsidRDefault="00DA437A" w:rsidP="00DA437A">
      <w:pPr>
        <w:pStyle w:val="Comments"/>
      </w:pPr>
    </w:p>
    <w:p w14:paraId="74F923E2" w14:textId="77777777" w:rsidR="00DA437A" w:rsidRDefault="00DA437A" w:rsidP="00DA437A">
      <w:pPr>
        <w:pStyle w:val="Comments"/>
      </w:pPr>
    </w:p>
    <w:p w14:paraId="14E28D97"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lightGray"/>
        </w:rPr>
      </w:pPr>
      <w:r>
        <w:t>Agreements</w:t>
      </w:r>
      <w:r>
        <w:rPr>
          <w:highlight w:val="lightGray"/>
        </w:rPr>
        <w:t>:</w:t>
      </w:r>
    </w:p>
    <w:p w14:paraId="525E9054" w14:textId="77777777" w:rsidR="00DA437A" w:rsidRDefault="00DA437A" w:rsidP="00F12723">
      <w:pPr>
        <w:pStyle w:val="Doc-text2"/>
        <w:numPr>
          <w:ilvl w:val="0"/>
          <w:numId w:val="86"/>
        </w:numPr>
        <w:pBdr>
          <w:top w:val="single" w:sz="4" w:space="1" w:color="auto"/>
          <w:left w:val="single" w:sz="4" w:space="4" w:color="auto"/>
          <w:bottom w:val="single" w:sz="4" w:space="1" w:color="auto"/>
          <w:right w:val="single" w:sz="4" w:space="4" w:color="auto"/>
        </w:pBdr>
        <w:rPr>
          <w:highlight w:val="lightGray"/>
        </w:rPr>
      </w:pPr>
      <w:r>
        <w:rPr>
          <w:highlight w:val="lightGray"/>
        </w:rPr>
        <w:t>We don't introduce new mechanisms (</w:t>
      </w:r>
      <w:proofErr w:type="gramStart"/>
      <w:r>
        <w:rPr>
          <w:highlight w:val="lightGray"/>
        </w:rPr>
        <w:t>e.g.</w:t>
      </w:r>
      <w:proofErr w:type="gramEnd"/>
      <w:r>
        <w:rPr>
          <w:highlight w:val="lightGray"/>
        </w:rPr>
        <w:t xml:space="preserve"> based on MAC CE) to activate/deactivate SMTCs for NTN </w:t>
      </w:r>
      <w:proofErr w:type="spellStart"/>
      <w:r>
        <w:rPr>
          <w:highlight w:val="lightGray"/>
        </w:rPr>
        <w:t>neighbour</w:t>
      </w:r>
      <w:proofErr w:type="spellEnd"/>
      <w:r>
        <w:rPr>
          <w:highlight w:val="lightGray"/>
        </w:rPr>
        <w:t xml:space="preserve"> measurements. Which SMTCs the UE will consider is only based on RRC configuration (UE based solutions are not excluded by this)</w:t>
      </w:r>
    </w:p>
    <w:p w14:paraId="10D3C262" w14:textId="77777777" w:rsidR="00DA437A" w:rsidRDefault="00DA437A" w:rsidP="00DA437A">
      <w:pPr>
        <w:pStyle w:val="Comments"/>
      </w:pPr>
    </w:p>
    <w:p w14:paraId="26D4D13E" w14:textId="77777777" w:rsidR="00DA437A" w:rsidRDefault="00DA437A" w:rsidP="00DA437A">
      <w:pPr>
        <w:pStyle w:val="Comments"/>
      </w:pPr>
    </w:p>
    <w:p w14:paraId="4D6BEE5F" w14:textId="77777777" w:rsidR="00DA437A" w:rsidRDefault="00DA437A" w:rsidP="00DA437A">
      <w:pPr>
        <w:pStyle w:val="Comments"/>
      </w:pPr>
    </w:p>
    <w:p w14:paraId="40A48AD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103:</w:t>
      </w:r>
    </w:p>
    <w:p w14:paraId="036FACF5"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will decide which option to choose for NTN assistance information for SMTC/MG once SA3 feedback on user consent is received. </w:t>
      </w:r>
    </w:p>
    <w:p w14:paraId="6E4AEBB9"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If propagation </w:t>
      </w:r>
      <w:proofErr w:type="gramStart"/>
      <w:r>
        <w:rPr>
          <w:highlight w:val="lightGray"/>
        </w:rPr>
        <w:t>delay based</w:t>
      </w:r>
      <w:proofErr w:type="gramEnd"/>
      <w:r>
        <w:rPr>
          <w:highlight w:val="lightGray"/>
        </w:rPr>
        <w:t xml:space="preserve"> UE assistance information for NTN SMTC is agreed, it is defined in the form of propagation delay difference. </w:t>
      </w:r>
    </w:p>
    <w:p w14:paraId="4B42054D"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RAN2 assumes FL delay is known to and compensated by the network. RAN2 also assumes the UE needs to have </w:t>
      </w:r>
      <w:proofErr w:type="spellStart"/>
      <w:r>
        <w:rPr>
          <w:highlight w:val="lightGray"/>
        </w:rPr>
        <w:t>neighbour</w:t>
      </w:r>
      <w:proofErr w:type="spellEnd"/>
      <w:r>
        <w:rPr>
          <w:highlight w:val="lightGray"/>
        </w:rPr>
        <w:t xml:space="preserve"> cell ephemeris for the propagation delay estimation.</w:t>
      </w:r>
    </w:p>
    <w:p w14:paraId="3ED246CB"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In NW-based SMTC solution the UE is not allowed to apply shifts to configured SMTCs. </w:t>
      </w:r>
    </w:p>
    <w:p w14:paraId="23F2C233"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lightGray"/>
        </w:rPr>
      </w:pPr>
      <w:r>
        <w:rPr>
          <w:highlight w:val="lightGray"/>
        </w:rPr>
        <w:t xml:space="preserve">Measurement gap related aspects for Rel-17 NTN will be addressed in Rel-17 NTN WI. Coordination and avoiding overlap with other WIs and WGs </w:t>
      </w:r>
      <w:proofErr w:type="gramStart"/>
      <w:r>
        <w:rPr>
          <w:highlight w:val="lightGray"/>
        </w:rPr>
        <w:t>is</w:t>
      </w:r>
      <w:proofErr w:type="gramEnd"/>
      <w:r>
        <w:rPr>
          <w:highlight w:val="lightGray"/>
        </w:rPr>
        <w:t xml:space="preserve"> recommended.</w:t>
      </w:r>
    </w:p>
    <w:p w14:paraId="3310D9F2" w14:textId="77777777" w:rsidR="00DA437A" w:rsidRDefault="00DA437A" w:rsidP="00F12723">
      <w:pPr>
        <w:pStyle w:val="Doc-text2"/>
        <w:numPr>
          <w:ilvl w:val="0"/>
          <w:numId w:val="87"/>
        </w:numPr>
        <w:pBdr>
          <w:top w:val="single" w:sz="4" w:space="1" w:color="auto"/>
          <w:left w:val="single" w:sz="4" w:space="4" w:color="auto"/>
          <w:bottom w:val="single" w:sz="4" w:space="1" w:color="auto"/>
          <w:right w:val="single" w:sz="4" w:space="4" w:color="auto"/>
        </w:pBdr>
        <w:rPr>
          <w:highlight w:val="yellow"/>
        </w:rPr>
      </w:pPr>
      <w:r>
        <w:rPr>
          <w:highlight w:val="yellow"/>
        </w:rPr>
        <w:t xml:space="preserve">RAN2 will reuse at least the SMTC agreements made for UE assistance information reporting also </w:t>
      </w:r>
      <w:proofErr w:type="gramStart"/>
      <w:r>
        <w:rPr>
          <w:highlight w:val="yellow"/>
        </w:rPr>
        <w:t>in the area of</w:t>
      </w:r>
      <w:proofErr w:type="gramEnd"/>
      <w:r>
        <w:rPr>
          <w:highlight w:val="yellow"/>
        </w:rPr>
        <w:t xml:space="preserve"> measurement gaps for NTN</w:t>
      </w:r>
    </w:p>
    <w:p w14:paraId="2885F454" w14:textId="77777777" w:rsidR="00DA437A" w:rsidRDefault="00DA437A" w:rsidP="00DA437A">
      <w:pPr>
        <w:pStyle w:val="Comments"/>
      </w:pPr>
    </w:p>
    <w:p w14:paraId="35FB0512" w14:textId="77777777" w:rsidR="00DA437A" w:rsidRDefault="00DA437A" w:rsidP="00DA437A">
      <w:pPr>
        <w:pStyle w:val="Comments"/>
      </w:pPr>
    </w:p>
    <w:p w14:paraId="79FE531C" w14:textId="77777777" w:rsidR="00DA437A" w:rsidRDefault="00DA437A" w:rsidP="00DA437A">
      <w:pPr>
        <w:pStyle w:val="Doc-text2"/>
        <w:ind w:left="1619" w:firstLine="0"/>
      </w:pPr>
    </w:p>
    <w:p w14:paraId="2CC755A1" w14:textId="77777777" w:rsidR="00DA437A" w:rsidRDefault="00DA437A" w:rsidP="00DA437A">
      <w:pPr>
        <w:pStyle w:val="Doc-text2"/>
      </w:pPr>
    </w:p>
    <w:p w14:paraId="762CD016" w14:textId="77777777" w:rsidR="00DA437A" w:rsidRDefault="00DA437A" w:rsidP="00DA437A">
      <w:pPr>
        <w:pStyle w:val="Doc-text2"/>
      </w:pPr>
    </w:p>
    <w:p w14:paraId="3037CA96" w14:textId="77777777" w:rsidR="00DA437A" w:rsidRDefault="00DA437A" w:rsidP="00DA437A">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6763BA3A" w14:textId="77777777" w:rsidR="00DA437A" w:rsidRDefault="00DA437A" w:rsidP="00F12723">
      <w:pPr>
        <w:pStyle w:val="Doc-text2"/>
        <w:numPr>
          <w:ilvl w:val="0"/>
          <w:numId w:val="88"/>
        </w:numPr>
        <w:pBdr>
          <w:top w:val="single" w:sz="4" w:space="1" w:color="auto"/>
          <w:left w:val="single" w:sz="4" w:space="1" w:color="auto"/>
          <w:bottom w:val="single" w:sz="4" w:space="1" w:color="auto"/>
          <w:right w:val="single" w:sz="4" w:space="1" w:color="auto"/>
        </w:pBdr>
        <w:rPr>
          <w:highlight w:val="yellow"/>
        </w:rPr>
      </w:pPr>
      <w:r>
        <w:rPr>
          <w:highlight w:val="yellow"/>
        </w:rPr>
        <w:t>UE assistance information for NTN SMTC adjustments is event-triggered. Details of the triggering event are FFS (pending the decision on supported assistance information type).</w:t>
      </w:r>
    </w:p>
    <w:p w14:paraId="77EC25D3" w14:textId="77777777" w:rsidR="00DA437A" w:rsidRDefault="00DA437A" w:rsidP="00F12723">
      <w:pPr>
        <w:pStyle w:val="Doc-text2"/>
        <w:numPr>
          <w:ilvl w:val="0"/>
          <w:numId w:val="88"/>
        </w:numPr>
        <w:pBdr>
          <w:top w:val="single" w:sz="4" w:space="1" w:color="auto"/>
          <w:left w:val="single" w:sz="4" w:space="1" w:color="auto"/>
          <w:bottom w:val="single" w:sz="4" w:space="1" w:color="auto"/>
          <w:right w:val="single" w:sz="4" w:space="1" w:color="auto"/>
        </w:pBdr>
        <w:rPr>
          <w:highlight w:val="yellow"/>
        </w:rPr>
      </w:pPr>
      <w:r>
        <w:rPr>
          <w:highlight w:val="yellow"/>
        </w:rPr>
        <w:t>RAN2 aims to minimize the number of configurable measurement gaps required for monitoring configured SMTCs in NTN. At least gap length and UE capabilities impact the number of required measurement gaps.</w:t>
      </w:r>
    </w:p>
    <w:p w14:paraId="3973F8ED" w14:textId="77777777" w:rsidR="00DA437A" w:rsidRDefault="00DA437A" w:rsidP="00F12723">
      <w:pPr>
        <w:pStyle w:val="Doc-text2"/>
        <w:numPr>
          <w:ilvl w:val="0"/>
          <w:numId w:val="88"/>
        </w:numPr>
        <w:pBdr>
          <w:top w:val="single" w:sz="4" w:space="1" w:color="auto"/>
          <w:left w:val="single" w:sz="4" w:space="1" w:color="auto"/>
          <w:bottom w:val="single" w:sz="4" w:space="1" w:color="auto"/>
          <w:right w:val="single" w:sz="4" w:space="1" w:color="auto"/>
        </w:pBdr>
        <w:rPr>
          <w:highlight w:val="yellow"/>
        </w:rPr>
      </w:pPr>
      <w:r>
        <w:rPr>
          <w:highlight w:val="yellow"/>
        </w:rPr>
        <w:t>UE-based solution for SMTC adjustments in NTN is supported for IDLE/INACTIVE UEs. FFS how does the UE perform the necessary shifts in SMTC.</w:t>
      </w:r>
    </w:p>
    <w:p w14:paraId="31217DE1" w14:textId="77777777" w:rsidR="00DA437A" w:rsidRDefault="00DA437A" w:rsidP="00DA437A">
      <w:pPr>
        <w:pStyle w:val="Comments"/>
      </w:pPr>
    </w:p>
    <w:p w14:paraId="6CE6FC26" w14:textId="77777777" w:rsidR="00DA437A" w:rsidRDefault="00DA437A" w:rsidP="00DA437A">
      <w:pPr>
        <w:pStyle w:val="Doc-text2"/>
      </w:pPr>
    </w:p>
    <w:p w14:paraId="74642EB8"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highlight w:val="yellow"/>
        </w:rPr>
      </w:pPr>
      <w:r>
        <w:rPr>
          <w:highlight w:val="yellow"/>
        </w:rPr>
        <w:lastRenderedPageBreak/>
        <w:t>Agreements:</w:t>
      </w:r>
    </w:p>
    <w:p w14:paraId="42613EDB" w14:textId="77777777" w:rsidR="00DA437A" w:rsidRDefault="00DA437A" w:rsidP="00F12723">
      <w:pPr>
        <w:pStyle w:val="Doc-text2"/>
        <w:numPr>
          <w:ilvl w:val="0"/>
          <w:numId w:val="89"/>
        </w:numPr>
        <w:pBdr>
          <w:top w:val="single" w:sz="4" w:space="1" w:color="auto"/>
          <w:left w:val="single" w:sz="4" w:space="4" w:color="auto"/>
          <w:bottom w:val="single" w:sz="4" w:space="1" w:color="auto"/>
          <w:right w:val="single" w:sz="4" w:space="4" w:color="auto"/>
        </w:pBdr>
        <w:rPr>
          <w:highlight w:val="yellow"/>
        </w:rPr>
      </w:pPr>
      <w:r>
        <w:rPr>
          <w:color w:val="000000"/>
          <w:highlight w:val="yellow"/>
          <w:shd w:val="clear" w:color="auto" w:fill="FFFFFF"/>
        </w:rPr>
        <w:t xml:space="preserve">In NW-based solution, the network can configure up to 2 SMTCs in parallel and the UE uses all of them, </w:t>
      </w:r>
      <w:proofErr w:type="gramStart"/>
      <w:r>
        <w:rPr>
          <w:color w:val="000000"/>
          <w:highlight w:val="yellow"/>
          <w:shd w:val="clear" w:color="auto" w:fill="FFFFFF"/>
        </w:rPr>
        <w:t>i.e.</w:t>
      </w:r>
      <w:proofErr w:type="gramEnd"/>
      <w:r>
        <w:rPr>
          <w:color w:val="000000"/>
          <w:highlight w:val="yellow"/>
          <w:shd w:val="clear" w:color="auto" w:fill="FFFFFF"/>
        </w:rPr>
        <w:t xml:space="preserve"> there is no switching between or activation/deactivation of configured SMTCs. FFS whether this (UE support for 2 SMTCs) requires a UE capability.</w:t>
      </w:r>
      <w:r>
        <w:rPr>
          <w:rStyle w:val="apple-converted-space"/>
          <w:color w:val="000000"/>
          <w:highlight w:val="yellow"/>
          <w:shd w:val="clear" w:color="auto" w:fill="FFFFFF"/>
        </w:rPr>
        <w:t> </w:t>
      </w:r>
      <w:r>
        <w:rPr>
          <w:color w:val="000000"/>
          <w:highlight w:val="yellow"/>
          <w:shd w:val="clear" w:color="auto" w:fill="FFFFFF"/>
        </w:rPr>
        <w:t>A UE can optionally indicate support for 4 SMTCs (in this case the NW can configure up to 4 SMTCs in parallel)</w:t>
      </w:r>
    </w:p>
    <w:p w14:paraId="27B534B2" w14:textId="77777777" w:rsidR="00DA437A" w:rsidRDefault="00DA437A" w:rsidP="00DA437A">
      <w:pPr>
        <w:rPr>
          <w:iCs/>
        </w:rPr>
      </w:pPr>
    </w:p>
    <w:p w14:paraId="6DB36209" w14:textId="77777777" w:rsidR="00DA437A" w:rsidRDefault="00DA437A" w:rsidP="00DA437A">
      <w:r>
        <w:t>RAN2#116bis</w:t>
      </w:r>
    </w:p>
    <w:p w14:paraId="15C4D727" w14:textId="77777777" w:rsidR="00DA437A" w:rsidRDefault="00DA437A" w:rsidP="00DA437A"/>
    <w:p w14:paraId="3B7EAB97" w14:textId="77777777" w:rsidR="00DA437A" w:rsidRDefault="00DA437A" w:rsidP="00DA437A">
      <w:pPr>
        <w:pStyle w:val="Doc-text2"/>
      </w:pPr>
    </w:p>
    <w:p w14:paraId="0589911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098F8236" w14:textId="77777777" w:rsidR="00DA437A" w:rsidRDefault="00DA437A" w:rsidP="00F12723">
      <w:pPr>
        <w:pStyle w:val="Doc-text2"/>
        <w:numPr>
          <w:ilvl w:val="0"/>
          <w:numId w:val="90"/>
        </w:numPr>
        <w:pBdr>
          <w:top w:val="single" w:sz="4" w:space="1" w:color="auto"/>
          <w:left w:val="single" w:sz="4" w:space="4" w:color="auto"/>
          <w:bottom w:val="single" w:sz="4" w:space="1" w:color="auto"/>
          <w:right w:val="single" w:sz="4" w:space="4" w:color="auto"/>
        </w:pBdr>
      </w:pPr>
      <w:r>
        <w:t xml:space="preserve">Do not support allocating dedicated RA preamble for the RACH procedure triggered by TA reporting. </w:t>
      </w:r>
    </w:p>
    <w:p w14:paraId="61831234" w14:textId="77777777" w:rsidR="00DA437A" w:rsidRDefault="00DA437A" w:rsidP="00F12723">
      <w:pPr>
        <w:pStyle w:val="Doc-text2"/>
        <w:numPr>
          <w:ilvl w:val="0"/>
          <w:numId w:val="90"/>
        </w:numPr>
        <w:pBdr>
          <w:top w:val="single" w:sz="4" w:space="1" w:color="auto"/>
          <w:left w:val="single" w:sz="4" w:space="4" w:color="auto"/>
          <w:bottom w:val="single" w:sz="4" w:space="1" w:color="auto"/>
          <w:right w:val="single" w:sz="4" w:space="4" w:color="auto"/>
        </w:pBdr>
      </w:pPr>
      <w:r>
        <w:t xml:space="preserve">UE does not start or restart the </w:t>
      </w:r>
      <w:proofErr w:type="spellStart"/>
      <w:r>
        <w:t>timeAlignmentTimer</w:t>
      </w:r>
      <w:proofErr w:type="spellEnd"/>
      <w:r>
        <w:t xml:space="preserve"> after the UE reports its TA. </w:t>
      </w:r>
    </w:p>
    <w:p w14:paraId="7C5E44C1" w14:textId="77777777" w:rsidR="00DA437A" w:rsidRDefault="00DA437A" w:rsidP="00F12723">
      <w:pPr>
        <w:pStyle w:val="Doc-text2"/>
        <w:numPr>
          <w:ilvl w:val="0"/>
          <w:numId w:val="90"/>
        </w:numPr>
        <w:pBdr>
          <w:top w:val="single" w:sz="4" w:space="1" w:color="auto"/>
          <w:left w:val="single" w:sz="4" w:space="4" w:color="auto"/>
          <w:bottom w:val="single" w:sz="4" w:space="1" w:color="auto"/>
          <w:right w:val="single" w:sz="4" w:space="4" w:color="auto"/>
        </w:pBdr>
      </w:pPr>
      <w:r>
        <w:t xml:space="preserve">NTN specific parameters, </w:t>
      </w:r>
      <w:proofErr w:type="gramStart"/>
      <w:r>
        <w:t>e.g.</w:t>
      </w:r>
      <w:proofErr w:type="gramEnd"/>
      <w:r>
        <w:t xml:space="preserve">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4780A795" w14:textId="77777777" w:rsidR="00DA437A" w:rsidRDefault="00DA437A" w:rsidP="00F12723">
      <w:pPr>
        <w:pStyle w:val="Doc-text2"/>
        <w:numPr>
          <w:ilvl w:val="0"/>
          <w:numId w:val="90"/>
        </w:numPr>
        <w:pBdr>
          <w:top w:val="single" w:sz="4" w:space="1" w:color="auto"/>
          <w:left w:val="single" w:sz="4" w:space="4" w:color="auto"/>
          <w:bottom w:val="single" w:sz="4" w:space="1" w:color="auto"/>
          <w:right w:val="single" w:sz="4" w:space="4" w:color="auto"/>
        </w:pBdr>
      </w:pPr>
      <w:r>
        <w:t xml:space="preserve">The MAC CE for differential UE-specific </w:t>
      </w:r>
      <w:proofErr w:type="spellStart"/>
      <w:r>
        <w:t>K_offset</w:t>
      </w:r>
      <w:proofErr w:type="spellEnd"/>
      <w:r>
        <w:t xml:space="preserve"> has a fixed size of a single octet.</w:t>
      </w:r>
    </w:p>
    <w:p w14:paraId="2DA9E88E" w14:textId="77777777" w:rsidR="00DA437A" w:rsidRDefault="00DA437A" w:rsidP="00F12723">
      <w:pPr>
        <w:pStyle w:val="Doc-text2"/>
        <w:numPr>
          <w:ilvl w:val="0"/>
          <w:numId w:val="90"/>
        </w:numPr>
        <w:pBdr>
          <w:top w:val="single" w:sz="4" w:space="1" w:color="auto"/>
          <w:left w:val="single" w:sz="4" w:space="4" w:color="auto"/>
          <w:bottom w:val="single" w:sz="4" w:space="1" w:color="auto"/>
          <w:right w:val="single" w:sz="4" w:space="4" w:color="auto"/>
        </w:pBdr>
      </w:pPr>
      <w:r>
        <w:t xml:space="preserve">Use an </w:t>
      </w:r>
      <w:proofErr w:type="spellStart"/>
      <w:r>
        <w:t>eLCID</w:t>
      </w:r>
      <w:proofErr w:type="spellEnd"/>
      <w:r>
        <w:t xml:space="preserve"> for the MAC CE for differential UE-specific </w:t>
      </w:r>
      <w:proofErr w:type="spellStart"/>
      <w:r>
        <w:t>K_offset</w:t>
      </w:r>
      <w:proofErr w:type="spellEnd"/>
    </w:p>
    <w:p w14:paraId="6A4B58DD" w14:textId="77777777" w:rsidR="00DA437A" w:rsidRDefault="00DA437A" w:rsidP="00DA437A">
      <w:pPr>
        <w:pStyle w:val="Doc-text2"/>
      </w:pPr>
    </w:p>
    <w:p w14:paraId="679D08D9" w14:textId="77777777" w:rsidR="00DA437A" w:rsidRDefault="00DA437A" w:rsidP="00DA437A">
      <w:pPr>
        <w:pStyle w:val="Doc-text2"/>
      </w:pPr>
    </w:p>
    <w:p w14:paraId="0E69629F" w14:textId="77777777" w:rsidR="00DA437A" w:rsidRDefault="00DA437A" w:rsidP="00DA437A">
      <w:pPr>
        <w:pStyle w:val="Doc-text2"/>
        <w:ind w:left="1619" w:firstLine="0"/>
      </w:pPr>
    </w:p>
    <w:p w14:paraId="7BF935EA" w14:textId="77777777" w:rsidR="00DA437A" w:rsidRDefault="00DA437A" w:rsidP="00DA437A">
      <w:pPr>
        <w:pStyle w:val="Doc-text2"/>
        <w:ind w:left="1619" w:firstLine="0"/>
      </w:pPr>
    </w:p>
    <w:p w14:paraId="22964F24"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7B66D8BD" w14:textId="77777777" w:rsidR="00DA437A" w:rsidRDefault="00DA437A" w:rsidP="00F12723">
      <w:pPr>
        <w:pStyle w:val="Doc-text2"/>
        <w:numPr>
          <w:ilvl w:val="0"/>
          <w:numId w:val="91"/>
        </w:numPr>
        <w:pBdr>
          <w:top w:val="single" w:sz="4" w:space="1" w:color="auto"/>
          <w:left w:val="single" w:sz="4" w:space="4" w:color="auto"/>
          <w:bottom w:val="single" w:sz="4" w:space="1" w:color="auto"/>
          <w:right w:val="single" w:sz="4" w:space="4" w:color="auto"/>
        </w:pBdr>
      </w:pPr>
      <w:r>
        <w:t>priority of the TA report MAC CE is lower than LBT failure MAC CE and higher than MAC CE for SL-BSR prioritized.</w:t>
      </w:r>
    </w:p>
    <w:p w14:paraId="3395C17F" w14:textId="77777777" w:rsidR="00DA437A" w:rsidRDefault="00DA437A" w:rsidP="00F12723">
      <w:pPr>
        <w:pStyle w:val="Doc-text2"/>
        <w:numPr>
          <w:ilvl w:val="0"/>
          <w:numId w:val="91"/>
        </w:numPr>
        <w:pBdr>
          <w:top w:val="single" w:sz="4" w:space="1" w:color="auto"/>
          <w:left w:val="single" w:sz="4" w:space="4" w:color="auto"/>
          <w:bottom w:val="single" w:sz="4" w:space="1" w:color="auto"/>
          <w:right w:val="single" w:sz="4" w:space="4" w:color="auto"/>
        </w:pBdr>
      </w:pPr>
      <w:r>
        <w:t>UE triggers a TA reporting upon reception of configuration or reconfiguration of TA reporting trigger event if the UE has not reported TA before.</w:t>
      </w:r>
    </w:p>
    <w:p w14:paraId="132D0247" w14:textId="77777777" w:rsidR="00DA437A" w:rsidRDefault="00DA437A" w:rsidP="00F12723">
      <w:pPr>
        <w:pStyle w:val="Doc-text2"/>
        <w:numPr>
          <w:ilvl w:val="0"/>
          <w:numId w:val="91"/>
        </w:numPr>
        <w:pBdr>
          <w:top w:val="single" w:sz="4" w:space="1" w:color="auto"/>
          <w:left w:val="single" w:sz="4" w:space="4" w:color="auto"/>
          <w:bottom w:val="single" w:sz="4" w:space="1" w:color="auto"/>
          <w:right w:val="single" w:sz="4" w:space="4" w:color="auto"/>
        </w:pBdr>
      </w:pPr>
      <w:r>
        <w:t xml:space="preserve">Other than event-triggered TA reporting, no more triggers are introduced for TA reporting in connected mode. </w:t>
      </w:r>
    </w:p>
    <w:p w14:paraId="40BD08CD" w14:textId="77777777" w:rsidR="00DA437A" w:rsidRDefault="00DA437A" w:rsidP="00DA437A">
      <w:pPr>
        <w:pStyle w:val="Doc-text2"/>
        <w:ind w:left="1619" w:firstLine="0"/>
      </w:pPr>
    </w:p>
    <w:p w14:paraId="2F07845A" w14:textId="77777777" w:rsidR="00DA437A" w:rsidRDefault="00DA437A" w:rsidP="00DA437A">
      <w:pPr>
        <w:pStyle w:val="Comments"/>
      </w:pPr>
    </w:p>
    <w:p w14:paraId="4E6D4F67"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107:</w:t>
      </w:r>
    </w:p>
    <w:p w14:paraId="528C1309" w14:textId="77777777" w:rsidR="00DA437A" w:rsidRDefault="00DA437A" w:rsidP="00F12723">
      <w:pPr>
        <w:pStyle w:val="Doc-text2"/>
        <w:numPr>
          <w:ilvl w:val="0"/>
          <w:numId w:val="92"/>
        </w:numPr>
        <w:pBdr>
          <w:top w:val="single" w:sz="4" w:space="1" w:color="auto"/>
          <w:left w:val="single" w:sz="4" w:space="4" w:color="auto"/>
          <w:bottom w:val="single" w:sz="4" w:space="1" w:color="auto"/>
          <w:right w:val="single" w:sz="4" w:space="4" w:color="auto"/>
        </w:pBdr>
      </w:pPr>
      <w:r>
        <w:t xml:space="preserve">uplinkHARQ-DRX-Mode-r17 controls the DRX </w:t>
      </w:r>
      <w:proofErr w:type="spellStart"/>
      <w:r>
        <w:t>behaviour</w:t>
      </w:r>
      <w:proofErr w:type="spellEnd"/>
      <w:r>
        <w:t xml:space="preserve"> of HARQ processes in the same way for configured grants as for dynamic grants.</w:t>
      </w:r>
    </w:p>
    <w:p w14:paraId="62C31A55" w14:textId="77777777" w:rsidR="00DA437A" w:rsidRDefault="00DA437A" w:rsidP="00DA437A">
      <w:pPr>
        <w:pStyle w:val="Doc-text2"/>
      </w:pPr>
    </w:p>
    <w:p w14:paraId="71D61574" w14:textId="77777777" w:rsidR="00DA437A" w:rsidRDefault="00DA437A" w:rsidP="00DA437A">
      <w:pPr>
        <w:pStyle w:val="Doc-text2"/>
      </w:pPr>
    </w:p>
    <w:p w14:paraId="3D01F688"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online:</w:t>
      </w:r>
    </w:p>
    <w:p w14:paraId="0F5B8EC2" w14:textId="77777777" w:rsidR="00DA437A" w:rsidRDefault="00DA437A" w:rsidP="00F12723">
      <w:pPr>
        <w:pStyle w:val="Doc-text2"/>
        <w:numPr>
          <w:ilvl w:val="0"/>
          <w:numId w:val="93"/>
        </w:numPr>
        <w:pBdr>
          <w:top w:val="single" w:sz="4" w:space="1" w:color="auto"/>
          <w:left w:val="single" w:sz="4" w:space="4" w:color="auto"/>
          <w:bottom w:val="single" w:sz="4" w:space="1" w:color="auto"/>
          <w:right w:val="single" w:sz="4" w:space="4" w:color="auto"/>
        </w:pBdr>
      </w:pPr>
      <w:r>
        <w:t>It is up to network implementation to ensure proper configuration of HARQ feedback (</w:t>
      </w:r>
      <w:proofErr w:type="gramStart"/>
      <w:r>
        <w:t>i.e.</w:t>
      </w:r>
      <w:proofErr w:type="gramEnd"/>
      <w:r>
        <w:t xml:space="preserve"> enabled or disabled) for HARQ processes used by an SPS configuration (no Stage 3 specification impact). FFS if a note in Stage 2 is needed </w:t>
      </w:r>
    </w:p>
    <w:p w14:paraId="468069AA" w14:textId="77777777" w:rsidR="00DA437A" w:rsidRDefault="00DA437A" w:rsidP="00F12723">
      <w:pPr>
        <w:pStyle w:val="Doc-text2"/>
        <w:numPr>
          <w:ilvl w:val="0"/>
          <w:numId w:val="93"/>
        </w:numPr>
        <w:pBdr>
          <w:top w:val="single" w:sz="4" w:space="1" w:color="auto"/>
          <w:left w:val="single" w:sz="4" w:space="4" w:color="auto"/>
          <w:bottom w:val="single" w:sz="4" w:space="1" w:color="auto"/>
          <w:right w:val="single" w:sz="4" w:space="4" w:color="auto"/>
        </w:pBdr>
      </w:pPr>
      <w:r>
        <w:t>It is up to network implementation to ensure proper configuration of HARQ mode for HARQ processes used by a CG configuration (no Stage 3 specification impact). FFS if a note in Stage 2 is needed</w:t>
      </w:r>
    </w:p>
    <w:p w14:paraId="476279A5" w14:textId="77777777" w:rsidR="00DA437A" w:rsidRDefault="00DA437A" w:rsidP="00F12723">
      <w:pPr>
        <w:pStyle w:val="Doc-text2"/>
        <w:numPr>
          <w:ilvl w:val="0"/>
          <w:numId w:val="93"/>
        </w:numPr>
        <w:pBdr>
          <w:top w:val="single" w:sz="4" w:space="1" w:color="auto"/>
          <w:left w:val="single" w:sz="4" w:space="4" w:color="auto"/>
          <w:bottom w:val="single" w:sz="4" w:space="1" w:color="auto"/>
          <w:right w:val="single" w:sz="4" w:space="4" w:color="auto"/>
        </w:pBdr>
      </w:pPr>
      <w:r>
        <w:lastRenderedPageBreak/>
        <w:t>For HARQ process(es) configured with HARQ Mode B, blind retransmission relies on UE being in DRX Active Time via other means (</w:t>
      </w:r>
      <w:proofErr w:type="gramStart"/>
      <w:r>
        <w:t>i.e.</w:t>
      </w:r>
      <w:proofErr w:type="gramEnd"/>
      <w:r>
        <w:t xml:space="preserve"> </w:t>
      </w:r>
      <w:proofErr w:type="spellStart"/>
      <w:r>
        <w:t>drx-RetransmissionTimerUL</w:t>
      </w:r>
      <w:proofErr w:type="spellEnd"/>
      <w:r>
        <w:t xml:space="preserve"> is not started).</w:t>
      </w:r>
    </w:p>
    <w:p w14:paraId="27E19572" w14:textId="77777777" w:rsidR="00DA437A" w:rsidRDefault="00DA437A" w:rsidP="00F12723">
      <w:pPr>
        <w:pStyle w:val="Doc-text2"/>
        <w:numPr>
          <w:ilvl w:val="0"/>
          <w:numId w:val="93"/>
        </w:numPr>
        <w:pBdr>
          <w:top w:val="single" w:sz="4" w:space="1" w:color="auto"/>
          <w:left w:val="single" w:sz="4" w:space="4" w:color="auto"/>
          <w:bottom w:val="single" w:sz="4" w:space="1" w:color="auto"/>
          <w:right w:val="single" w:sz="4" w:space="4" w:color="auto"/>
        </w:pBdr>
      </w:pPr>
      <w:r>
        <w:t>For HARQ process(es) configured with disabled HARQ feedback, blind retransmission relies on UE being in DRX Active Time via other means (</w:t>
      </w:r>
      <w:proofErr w:type="gramStart"/>
      <w:r>
        <w:t>i.e.</w:t>
      </w:r>
      <w:proofErr w:type="gramEnd"/>
      <w:r>
        <w:t xml:space="preserve"> </w:t>
      </w:r>
      <w:proofErr w:type="spellStart"/>
      <w:r>
        <w:t>drx-RetransmissionTimerDL</w:t>
      </w:r>
      <w:proofErr w:type="spellEnd"/>
      <w:r>
        <w:t xml:space="preserve"> is not started).</w:t>
      </w:r>
    </w:p>
    <w:p w14:paraId="142EFC7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RAN2 understanding:</w:t>
      </w:r>
    </w:p>
    <w:p w14:paraId="6998816D" w14:textId="77777777" w:rsidR="00DA437A" w:rsidRDefault="00DA437A" w:rsidP="00F12723">
      <w:pPr>
        <w:pStyle w:val="Doc-text2"/>
        <w:numPr>
          <w:ilvl w:val="0"/>
          <w:numId w:val="94"/>
        </w:numPr>
        <w:pBdr>
          <w:top w:val="single" w:sz="4" w:space="1" w:color="auto"/>
          <w:left w:val="single" w:sz="4" w:space="4" w:color="auto"/>
          <w:bottom w:val="single" w:sz="4" w:space="1" w:color="auto"/>
          <w:right w:val="single" w:sz="4" w:space="4" w:color="auto"/>
        </w:pBdr>
      </w:pPr>
      <w:r>
        <w:t xml:space="preserve">RAN2 understanding is that: in general, all HARQ processes used by an SPS configuration are configured with the same HARQ feedback enabled/disabled state. No specification </w:t>
      </w:r>
      <w:proofErr w:type="gramStart"/>
      <w:r>
        <w:t>impact</w:t>
      </w:r>
      <w:proofErr w:type="gramEnd"/>
      <w:r>
        <w:t xml:space="preserve">. </w:t>
      </w:r>
    </w:p>
    <w:p w14:paraId="1AAA19C7" w14:textId="77777777" w:rsidR="00DA437A" w:rsidRDefault="00DA437A" w:rsidP="00F12723">
      <w:pPr>
        <w:pStyle w:val="Doc-text2"/>
        <w:numPr>
          <w:ilvl w:val="0"/>
          <w:numId w:val="94"/>
        </w:numPr>
        <w:pBdr>
          <w:top w:val="single" w:sz="4" w:space="1" w:color="auto"/>
          <w:left w:val="single" w:sz="4" w:space="4" w:color="auto"/>
          <w:bottom w:val="single" w:sz="4" w:space="1" w:color="auto"/>
          <w:right w:val="single" w:sz="4" w:space="4" w:color="auto"/>
        </w:pBdr>
      </w:pPr>
      <w:r>
        <w:rPr>
          <w:sz w:val="18"/>
        </w:rPr>
        <w:t>RAN2 understanding is that: in general, all HARQ processes used by a CG configuration are configured with the same HARQ state (</w:t>
      </w:r>
      <w:proofErr w:type="gramStart"/>
      <w:r>
        <w:rPr>
          <w:sz w:val="18"/>
        </w:rPr>
        <w:t>e.g.</w:t>
      </w:r>
      <w:proofErr w:type="gramEnd"/>
      <w:r>
        <w:rPr>
          <w:sz w:val="18"/>
        </w:rPr>
        <w:t xml:space="preserve"> A or B). No specification </w:t>
      </w:r>
      <w:proofErr w:type="gramStart"/>
      <w:r>
        <w:rPr>
          <w:sz w:val="18"/>
        </w:rPr>
        <w:t>impact</w:t>
      </w:r>
      <w:proofErr w:type="gramEnd"/>
    </w:p>
    <w:p w14:paraId="0AAB9F58" w14:textId="77777777" w:rsidR="00DA437A" w:rsidRDefault="00DA437A" w:rsidP="00DA437A">
      <w:pPr>
        <w:pStyle w:val="Doc-text2"/>
      </w:pPr>
    </w:p>
    <w:p w14:paraId="750CA159" w14:textId="77777777" w:rsidR="00DA437A" w:rsidRDefault="00DA437A" w:rsidP="00DA437A">
      <w:pPr>
        <w:pStyle w:val="Comments"/>
      </w:pPr>
    </w:p>
    <w:p w14:paraId="0096BDE2"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31FF45F8" w14:textId="77777777" w:rsidR="00DA437A" w:rsidRDefault="00DA437A" w:rsidP="00F12723">
      <w:pPr>
        <w:pStyle w:val="Doc-text2"/>
        <w:numPr>
          <w:ilvl w:val="0"/>
          <w:numId w:val="95"/>
        </w:numPr>
        <w:pBdr>
          <w:top w:val="single" w:sz="4" w:space="1" w:color="auto"/>
          <w:left w:val="single" w:sz="4" w:space="4" w:color="auto"/>
          <w:bottom w:val="single" w:sz="4" w:space="1" w:color="auto"/>
          <w:right w:val="single" w:sz="4" w:space="4" w:color="auto"/>
        </w:pBdr>
      </w:pPr>
      <w:r>
        <w:t>A new NTN-specific SIB is introduced (</w:t>
      </w:r>
      <w:proofErr w:type="spellStart"/>
      <w:r>
        <w:t>SIBx</w:t>
      </w:r>
      <w:proofErr w:type="spellEnd"/>
      <w:r>
        <w:t>), scheduled by SIB1</w:t>
      </w:r>
    </w:p>
    <w:p w14:paraId="292BFDC8" w14:textId="77777777" w:rsidR="00DA437A" w:rsidRDefault="00DA437A" w:rsidP="00F12723">
      <w:pPr>
        <w:pStyle w:val="Doc-text2"/>
        <w:numPr>
          <w:ilvl w:val="0"/>
          <w:numId w:val="95"/>
        </w:numPr>
        <w:pBdr>
          <w:top w:val="single" w:sz="4" w:space="1" w:color="auto"/>
          <w:left w:val="single" w:sz="4" w:space="4" w:color="auto"/>
          <w:bottom w:val="single" w:sz="4" w:space="1" w:color="auto"/>
          <w:right w:val="single" w:sz="4" w:space="4" w:color="auto"/>
        </w:pBdr>
      </w:pPr>
      <w:r>
        <w:t xml:space="preserve">Introduce the following serving cell information to the corresponding </w:t>
      </w:r>
      <w:proofErr w:type="spellStart"/>
      <w:r>
        <w:t>SIBx</w:t>
      </w:r>
      <w:proofErr w:type="spellEnd"/>
      <w:r>
        <w:t xml:space="preserve"> (scheduled by SIB1):</w:t>
      </w:r>
    </w:p>
    <w:p w14:paraId="17B3B9F6"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xml:space="preserve">- </w:t>
      </w:r>
      <w:proofErr w:type="gramStart"/>
      <w:r>
        <w:t>Ephemeris;</w:t>
      </w:r>
      <w:proofErr w:type="gramEnd"/>
    </w:p>
    <w:p w14:paraId="64F1DB7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xml:space="preserve">- common TA </w:t>
      </w:r>
      <w:proofErr w:type="gramStart"/>
      <w:r>
        <w:t>parameters;</w:t>
      </w:r>
      <w:proofErr w:type="gramEnd"/>
    </w:p>
    <w:p w14:paraId="2D7D0BD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xml:space="preserve">- validity duration for UL sync </w:t>
      </w:r>
      <w:proofErr w:type="gramStart"/>
      <w:r>
        <w:t>information;</w:t>
      </w:r>
      <w:proofErr w:type="gramEnd"/>
    </w:p>
    <w:p w14:paraId="313BB0F6"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t-</w:t>
      </w:r>
      <w:proofErr w:type="gramStart"/>
      <w:r>
        <w:t>Service;</w:t>
      </w:r>
      <w:proofErr w:type="gramEnd"/>
    </w:p>
    <w:p w14:paraId="5A00AB4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xml:space="preserve">- cell reference </w:t>
      </w:r>
      <w:proofErr w:type="gramStart"/>
      <w:r>
        <w:t>location;</w:t>
      </w:r>
      <w:proofErr w:type="gramEnd"/>
    </w:p>
    <w:p w14:paraId="66B6A6F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 Epoch time.</w:t>
      </w:r>
    </w:p>
    <w:p w14:paraId="082F4C96"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Also send a LS to RAN1 asking whether some parameters might be sent more frequently</w:t>
      </w:r>
    </w:p>
    <w:p w14:paraId="1999D296" w14:textId="77777777" w:rsidR="00DA437A" w:rsidRDefault="00DA437A" w:rsidP="00F12723">
      <w:pPr>
        <w:pStyle w:val="Doc-text2"/>
        <w:numPr>
          <w:ilvl w:val="0"/>
          <w:numId w:val="95"/>
        </w:numPr>
        <w:pBdr>
          <w:top w:val="single" w:sz="4" w:space="1" w:color="auto"/>
          <w:left w:val="single" w:sz="4" w:space="4" w:color="auto"/>
          <w:bottom w:val="single" w:sz="4" w:space="1" w:color="auto"/>
          <w:right w:val="single" w:sz="4" w:space="4" w:color="auto"/>
        </w:pBdr>
      </w:pPr>
      <w:r>
        <w:t xml:space="preserve">For quasi-earth fixed cell, same as legacy, UE shall perform </w:t>
      </w:r>
      <w:proofErr w:type="spellStart"/>
      <w:r>
        <w:t>neighbour</w:t>
      </w:r>
      <w:proofErr w:type="spellEnd"/>
      <w:r>
        <w:t xml:space="preserve"> cell measurements of “higher priority NR inter-frequency or inter-RAT frequencies” regardless of the remaining serving time</w:t>
      </w:r>
    </w:p>
    <w:p w14:paraId="3D3091E5" w14:textId="77777777" w:rsidR="00DA437A" w:rsidRDefault="00DA437A" w:rsidP="00F12723">
      <w:pPr>
        <w:pStyle w:val="Doc-text2"/>
        <w:numPr>
          <w:ilvl w:val="0"/>
          <w:numId w:val="95"/>
        </w:numPr>
        <w:pBdr>
          <w:top w:val="single" w:sz="4" w:space="1" w:color="auto"/>
          <w:left w:val="single" w:sz="4" w:space="4" w:color="auto"/>
          <w:bottom w:val="single" w:sz="4" w:space="1" w:color="auto"/>
          <w:right w:val="single" w:sz="4" w:space="4" w:color="auto"/>
        </w:pBdr>
      </w:pPr>
      <w:r>
        <w:t>RRC_INACTIVE mode is supported for NTN</w:t>
      </w:r>
    </w:p>
    <w:p w14:paraId="0B59CA06" w14:textId="77777777" w:rsidR="00DA437A" w:rsidRDefault="00DA437A" w:rsidP="00DA437A">
      <w:pPr>
        <w:pStyle w:val="Comments"/>
      </w:pPr>
    </w:p>
    <w:p w14:paraId="0EA7F4C4" w14:textId="77777777" w:rsidR="00DA437A" w:rsidRDefault="00DA437A" w:rsidP="00DA437A">
      <w:pPr>
        <w:pStyle w:val="Comments"/>
      </w:pPr>
    </w:p>
    <w:p w14:paraId="5C65B99A" w14:textId="77777777" w:rsidR="00DA437A" w:rsidRDefault="00DA437A" w:rsidP="00DA437A">
      <w:pPr>
        <w:pStyle w:val="Comments"/>
      </w:pPr>
    </w:p>
    <w:p w14:paraId="458E1DD7" w14:textId="77777777" w:rsidR="00DA437A" w:rsidRDefault="00DA437A" w:rsidP="00DA437A">
      <w:pPr>
        <w:pStyle w:val="Comments"/>
      </w:pPr>
    </w:p>
    <w:p w14:paraId="781B9339"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54EBF4E8" w14:textId="77777777" w:rsidR="00DA437A" w:rsidRDefault="00DA437A" w:rsidP="00F12723">
      <w:pPr>
        <w:pStyle w:val="Doc-text2"/>
        <w:numPr>
          <w:ilvl w:val="0"/>
          <w:numId w:val="96"/>
        </w:numPr>
        <w:pBdr>
          <w:top w:val="single" w:sz="4" w:space="1" w:color="auto"/>
          <w:left w:val="single" w:sz="4" w:space="4" w:color="auto"/>
          <w:bottom w:val="single" w:sz="4" w:space="1" w:color="auto"/>
          <w:right w:val="single" w:sz="4" w:space="4" w:color="auto"/>
        </w:pBdr>
      </w:pPr>
      <w:r>
        <w:t>Regarding UE-based solution for SMTC adjustments, UE autonomously adjust the SMTCs based on location and ephemeris. FFS whether NW assistance information is provided.</w:t>
      </w:r>
    </w:p>
    <w:p w14:paraId="7B1F4437" w14:textId="77777777" w:rsidR="00DA437A" w:rsidRDefault="00DA437A" w:rsidP="00F12723">
      <w:pPr>
        <w:pStyle w:val="Doc-text2"/>
        <w:numPr>
          <w:ilvl w:val="0"/>
          <w:numId w:val="96"/>
        </w:numPr>
        <w:pBdr>
          <w:top w:val="single" w:sz="4" w:space="1" w:color="auto"/>
          <w:left w:val="single" w:sz="4" w:space="4" w:color="auto"/>
          <w:bottom w:val="single" w:sz="4" w:space="1" w:color="auto"/>
          <w:right w:val="single" w:sz="4" w:space="4" w:color="auto"/>
        </w:pBdr>
      </w:pPr>
      <w:r>
        <w:t>UE can know the NW type implicitly no later than SIB1 reception, there is no explicit NW type indication in SIB1.</w:t>
      </w:r>
    </w:p>
    <w:p w14:paraId="7988ED4F" w14:textId="77777777" w:rsidR="00DA437A" w:rsidRDefault="00DA437A" w:rsidP="00F12723">
      <w:pPr>
        <w:pStyle w:val="Doc-text2"/>
        <w:numPr>
          <w:ilvl w:val="0"/>
          <w:numId w:val="96"/>
        </w:numPr>
        <w:pBdr>
          <w:top w:val="single" w:sz="4" w:space="1" w:color="auto"/>
          <w:left w:val="single" w:sz="4" w:space="4" w:color="auto"/>
          <w:bottom w:val="single" w:sz="4" w:space="1" w:color="auto"/>
          <w:right w:val="single" w:sz="4" w:space="4" w:color="auto"/>
        </w:pBdr>
      </w:pPr>
      <w:r>
        <w:t>No LS is sent to RAN3 on the support of RRC_INACTIVE.</w:t>
      </w:r>
    </w:p>
    <w:p w14:paraId="1504EF4E" w14:textId="77777777" w:rsidR="00DA437A" w:rsidRDefault="00DA437A" w:rsidP="00DA437A">
      <w:pPr>
        <w:pStyle w:val="Doc-text2"/>
      </w:pPr>
    </w:p>
    <w:p w14:paraId="795D43B2" w14:textId="77777777" w:rsidR="00DA437A" w:rsidRDefault="00DA437A" w:rsidP="00DA437A">
      <w:pPr>
        <w:pStyle w:val="Comments"/>
      </w:pPr>
    </w:p>
    <w:p w14:paraId="09FB04FE" w14:textId="77777777" w:rsidR="00DA437A" w:rsidRDefault="00DA437A" w:rsidP="00DA437A">
      <w:pPr>
        <w:pStyle w:val="Doc-text2"/>
      </w:pPr>
    </w:p>
    <w:p w14:paraId="7DFB4B87"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Agreements:</w:t>
      </w:r>
    </w:p>
    <w:p w14:paraId="2C8D7048" w14:textId="77777777" w:rsidR="00DA437A" w:rsidRDefault="00DA437A" w:rsidP="00F12723">
      <w:pPr>
        <w:pStyle w:val="Doc-text2"/>
        <w:numPr>
          <w:ilvl w:val="0"/>
          <w:numId w:val="97"/>
        </w:numPr>
        <w:pBdr>
          <w:top w:val="single" w:sz="4" w:space="1" w:color="auto"/>
          <w:left w:val="single" w:sz="4" w:space="4" w:color="auto"/>
          <w:bottom w:val="single" w:sz="4" w:space="1" w:color="auto"/>
          <w:right w:val="single" w:sz="4" w:space="4" w:color="auto"/>
        </w:pBdr>
      </w:pPr>
      <w:r>
        <w:lastRenderedPageBreak/>
        <w:t>define one single NR NTN UE capability to encompass essential features to support NTN, and UE can further indicate other optional capabilities.</w:t>
      </w:r>
    </w:p>
    <w:p w14:paraId="491945E9" w14:textId="77777777" w:rsidR="00DA437A" w:rsidRDefault="00DA437A" w:rsidP="00F12723">
      <w:pPr>
        <w:pStyle w:val="Doc-text2"/>
        <w:numPr>
          <w:ilvl w:val="0"/>
          <w:numId w:val="97"/>
        </w:numPr>
        <w:pBdr>
          <w:top w:val="single" w:sz="4" w:space="1" w:color="auto"/>
          <w:left w:val="single" w:sz="4" w:space="4" w:color="auto"/>
          <w:bottom w:val="single" w:sz="4" w:space="1" w:color="auto"/>
          <w:right w:val="single" w:sz="4" w:space="4" w:color="auto"/>
        </w:pBdr>
      </w:pPr>
      <w:r>
        <w:t xml:space="preserve">gnss-Location-r16 is conditionally mandatory when UE indicates the support of NR NTN </w:t>
      </w:r>
      <w:proofErr w:type="gramStart"/>
      <w:r>
        <w:t>access, and</w:t>
      </w:r>
      <w:proofErr w:type="gramEnd"/>
      <w:r>
        <w:t xml:space="preserve"> update the field description to cover NTN case.</w:t>
      </w:r>
    </w:p>
    <w:p w14:paraId="699BC79F" w14:textId="77777777" w:rsidR="00DA437A" w:rsidRDefault="00DA437A" w:rsidP="00F12723">
      <w:pPr>
        <w:pStyle w:val="Doc-text2"/>
        <w:numPr>
          <w:ilvl w:val="0"/>
          <w:numId w:val="97"/>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1845FFA6"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w:t>
      </w:r>
    </w:p>
    <w:p w14:paraId="506D3176"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080F5184"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2)</w:t>
      </w:r>
      <w:r>
        <w:tab/>
        <w:t xml:space="preserve">DRX HARQ RTT timer </w:t>
      </w:r>
      <w:proofErr w:type="gramStart"/>
      <w:r>
        <w:t>extension;</w:t>
      </w:r>
      <w:proofErr w:type="gramEnd"/>
    </w:p>
    <w:p w14:paraId="4EB6D9AB"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57C94F1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60ECC4C7"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7645FDCD"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762696CF"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41746E6C"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2ABCFC61"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2F2AD23B"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u w:val="single"/>
        </w:rPr>
      </w:pPr>
      <w:r>
        <w:tab/>
      </w:r>
      <w:r>
        <w:rPr>
          <w:u w:val="single"/>
        </w:rPr>
        <w:t>Essential sub-features include (for NGSO, FFS for GEO):</w:t>
      </w:r>
    </w:p>
    <w:p w14:paraId="18CFF5BB"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7D12C7AB"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5482E8ED" w14:textId="77777777" w:rsidR="00DA437A" w:rsidRDefault="00DA437A" w:rsidP="00DA437A">
      <w:pPr>
        <w:pStyle w:val="Doc-text2"/>
        <w:pBdr>
          <w:top w:val="single" w:sz="4" w:space="1" w:color="auto"/>
          <w:left w:val="single" w:sz="4" w:space="4" w:color="auto"/>
          <w:bottom w:val="single" w:sz="4" w:space="1" w:color="auto"/>
          <w:right w:val="single" w:sz="4" w:space="4" w:color="auto"/>
        </w:pBdr>
        <w:rPr>
          <w:u w:val="single"/>
        </w:rPr>
      </w:pPr>
      <w:r>
        <w:tab/>
      </w:r>
      <w:r>
        <w:rPr>
          <w:u w:val="single"/>
        </w:rPr>
        <w:t>Optional sub-features include:</w:t>
      </w:r>
    </w:p>
    <w:p w14:paraId="3D2EA50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1)</w:t>
      </w:r>
      <w:r>
        <w:tab/>
        <w:t xml:space="preserve">cell stop-time based </w:t>
      </w:r>
      <w:proofErr w:type="spellStart"/>
      <w:r>
        <w:t>neighbour</w:t>
      </w:r>
      <w:proofErr w:type="spellEnd"/>
      <w:r>
        <w:t xml:space="preserve"> cell </w:t>
      </w:r>
      <w:proofErr w:type="gramStart"/>
      <w:r>
        <w:t>measurements;</w:t>
      </w:r>
      <w:proofErr w:type="gramEnd"/>
    </w:p>
    <w:p w14:paraId="417E3B69"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22BA0FA0"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56F636DA"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3EA33F35" w14:textId="77777777" w:rsidR="00DA437A" w:rsidRDefault="00DA437A" w:rsidP="00DA437A">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17BCB151" w14:textId="77777777" w:rsidR="00DA437A" w:rsidRDefault="00DA437A" w:rsidP="00F12723">
      <w:pPr>
        <w:pStyle w:val="Doc-text2"/>
        <w:numPr>
          <w:ilvl w:val="0"/>
          <w:numId w:val="95"/>
        </w:numPr>
        <w:pBdr>
          <w:top w:val="single" w:sz="4" w:space="1" w:color="auto"/>
          <w:left w:val="single" w:sz="4" w:space="4" w:color="auto"/>
          <w:bottom w:val="single" w:sz="4" w:space="1" w:color="auto"/>
          <w:right w:val="single" w:sz="4" w:space="4" w:color="auto"/>
        </w:pBdr>
      </w:pPr>
      <w:r>
        <w:t xml:space="preserve">Postpone the UE capability discussion on location reporting </w:t>
      </w:r>
    </w:p>
    <w:p w14:paraId="3CEB3AD5" w14:textId="77777777" w:rsidR="00DA437A" w:rsidRDefault="00DA437A" w:rsidP="00DA437A">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273CBF05" w14:textId="77777777" w:rsidR="00DA437A" w:rsidRDefault="00DA437A" w:rsidP="00F12723">
      <w:pPr>
        <w:pStyle w:val="Doc-text2"/>
        <w:numPr>
          <w:ilvl w:val="0"/>
          <w:numId w:val="98"/>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w:t>
      </w:r>
      <w:proofErr w:type="spellStart"/>
      <w:r>
        <w:t>signalling</w:t>
      </w:r>
      <w:proofErr w:type="spellEnd"/>
      <w:r>
        <w:t xml:space="preserve"> are per UE. </w:t>
      </w:r>
    </w:p>
    <w:p w14:paraId="6078DAC9" w14:textId="77777777" w:rsidR="00DA437A" w:rsidRDefault="00DA437A" w:rsidP="00DA437A">
      <w:pPr>
        <w:pStyle w:val="Comments"/>
      </w:pPr>
    </w:p>
    <w:p w14:paraId="176E4529" w14:textId="77777777" w:rsidR="00DA437A" w:rsidRDefault="00DA437A" w:rsidP="00DA437A"/>
    <w:p w14:paraId="28A3F89B" w14:textId="113697D3" w:rsidR="003103ED" w:rsidRDefault="003103ED" w:rsidP="003103ED">
      <w:r>
        <w:br w:type="page"/>
      </w:r>
    </w:p>
    <w:p w14:paraId="672CF203" w14:textId="42CB393B" w:rsidR="001325EB" w:rsidRDefault="001325EB" w:rsidP="001325EB">
      <w:r>
        <w:lastRenderedPageBreak/>
        <w:br w:type="page"/>
      </w:r>
    </w:p>
    <w:sectPr w:rsidR="001325EB">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Qualcomm-Bharat" w:date="2022-01-26T17:17:00Z" w:initials="BS">
    <w:p w14:paraId="4DD9EFC4" w14:textId="77777777" w:rsidR="009C6636" w:rsidRDefault="009C6636" w:rsidP="009C6636">
      <w:pPr>
        <w:pStyle w:val="CommentText"/>
      </w:pPr>
      <w:r>
        <w:t xml:space="preserve">Did we agree that network can enable/disable this? Agreement </w:t>
      </w:r>
      <w:proofErr w:type="gramStart"/>
      <w:r>
        <w:t>say</w:t>
      </w:r>
      <w:proofErr w:type="gramEnd"/>
      <w:r>
        <w:t xml:space="preserve"> this is always enabled.</w:t>
      </w:r>
    </w:p>
    <w:p w14:paraId="3CD00274" w14:textId="77777777" w:rsidR="009C6636" w:rsidRDefault="009C6636" w:rsidP="00950185">
      <w:pPr>
        <w:numPr>
          <w:ilvl w:val="0"/>
          <w:numId w:val="106"/>
        </w:numPr>
        <w:pBdr>
          <w:top w:val="single" w:sz="4" w:space="1" w:color="auto"/>
          <w:left w:val="single" w:sz="4" w:space="1" w:color="auto"/>
          <w:bottom w:val="single" w:sz="4" w:space="1" w:color="auto"/>
          <w:right w:val="single" w:sz="4" w:space="1" w:color="auto"/>
        </w:pBdr>
        <w:tabs>
          <w:tab w:val="left" w:pos="1622"/>
        </w:tabs>
      </w:pPr>
      <w:r>
        <w:t>HARQ feedback shall always be sent for SPS deactivation (</w:t>
      </w:r>
      <w:proofErr w:type="gramStart"/>
      <w:r>
        <w:t>i.e.</w:t>
      </w:r>
      <w:proofErr w:type="gramEnd"/>
      <w:r>
        <w:t xml:space="preserve"> regardless of HARQ feedback enabled/disabled).</w:t>
      </w:r>
    </w:p>
    <w:p w14:paraId="12FAE43A" w14:textId="77777777" w:rsidR="009C6636" w:rsidRDefault="009C6636" w:rsidP="009C6636">
      <w:pPr>
        <w:pStyle w:val="CommentText"/>
      </w:pPr>
    </w:p>
  </w:comment>
  <w:comment w:id="8" w:author="ZTE-qzh" w:date="2022-01-28T10:54:00Z" w:initials="QZH">
    <w:p w14:paraId="3E122E82" w14:textId="77777777" w:rsidR="009C6636" w:rsidRDefault="009C6636" w:rsidP="009C6636">
      <w:pPr>
        <w:pStyle w:val="CommentText"/>
        <w:rPr>
          <w:rFonts w:eastAsia="SimSun"/>
          <w:lang w:eastAsia="zh-CN"/>
        </w:rPr>
      </w:pPr>
      <w:r>
        <w:rPr>
          <w:rFonts w:eastAsia="SimSun" w:hint="eastAsia"/>
          <w:lang w:eastAsia="zh-CN"/>
        </w:rPr>
        <w:t xml:space="preserve">We understand this is agreed in RAN1 for SPS activation. But it is not confirmed in RAN1 that the configuration is per SPS or not. </w:t>
      </w:r>
      <w:proofErr w:type="gramStart"/>
      <w:r>
        <w:rPr>
          <w:rFonts w:eastAsia="SimSun" w:hint="eastAsia"/>
          <w:lang w:eastAsia="zh-CN"/>
        </w:rPr>
        <w:t>So</w:t>
      </w:r>
      <w:proofErr w:type="gramEnd"/>
      <w:r>
        <w:rPr>
          <w:rFonts w:eastAsia="SimSun" w:hint="eastAsia"/>
          <w:lang w:eastAsia="zh-CN"/>
        </w:rPr>
        <w:t xml:space="preserve"> it is ffs whether to include it in SPS-Config or in </w:t>
      </w:r>
      <w:r>
        <w:rPr>
          <w:i/>
        </w:rPr>
        <w:t>BWP-</w:t>
      </w:r>
      <w:proofErr w:type="spellStart"/>
      <w:r>
        <w:rPr>
          <w:i/>
        </w:rPr>
        <w:t>DownlinkDedicated</w:t>
      </w:r>
      <w:proofErr w:type="spellEnd"/>
      <w:r>
        <w:rPr>
          <w:rFonts w:eastAsia="SimSun" w:hint="eastAsia"/>
          <w:i/>
          <w:lang w:eastAsia="zh-CN"/>
        </w:rPr>
        <w:t>.</w:t>
      </w:r>
    </w:p>
  </w:comment>
  <w:comment w:id="9" w:author="RAN2116bis" w:date="2022-01-28T07:20:00Z" w:initials="ER">
    <w:p w14:paraId="5A8EF5DC" w14:textId="77777777" w:rsidR="009C6636" w:rsidRDefault="009C6636" w:rsidP="009C6636">
      <w:pPr>
        <w:pStyle w:val="CommentText"/>
      </w:pPr>
      <w:r>
        <w:rPr>
          <w:rStyle w:val="CommentReference"/>
        </w:rPr>
        <w:annotationRef/>
      </w:r>
      <w:r>
        <w:t>Let’s make this as open issue and discuss further.</w:t>
      </w:r>
    </w:p>
  </w:comment>
  <w:comment w:id="10" w:author="RAN2_115" w:date="2022-01-25T01:32:00Z" w:initials="ER">
    <w:p w14:paraId="7C5FFE32" w14:textId="77777777" w:rsidR="00F635A2" w:rsidRDefault="00F635A2" w:rsidP="00DA437A">
      <w:pPr>
        <w:pStyle w:val="CommentText"/>
      </w:pPr>
      <w:r>
        <w:t>waits RAN1 and further RAN2 progress</w:t>
      </w:r>
    </w:p>
  </w:comment>
  <w:comment w:id="12" w:author="RAN2_115" w:date="2022-01-25T01:32:00Z" w:initials="ER">
    <w:p w14:paraId="09A7CF3C" w14:textId="77777777" w:rsidR="00F635A2" w:rsidRDefault="00F635A2" w:rsidP="00DA437A">
      <w:pPr>
        <w:pStyle w:val="CommentText"/>
      </w:pPr>
      <w:r>
        <w:t>waiting RAN1 input on ephemeris</w:t>
      </w:r>
    </w:p>
  </w:comment>
  <w:comment w:id="14" w:author="RAN2_115" w:date="2022-01-25T01:32:00Z" w:initials="ER">
    <w:p w14:paraId="05C5E912" w14:textId="77777777" w:rsidR="00F635A2" w:rsidRDefault="00F635A2" w:rsidP="00DA437A">
      <w:pPr>
        <w:pStyle w:val="CommentText"/>
      </w:pPr>
      <w:r>
        <w:t>waiting for RAN1 input on ephemeris</w:t>
      </w:r>
    </w:p>
  </w:comment>
  <w:comment w:id="15" w:author="RAN2_115" w:date="2022-01-25T01:32:00Z" w:initials="ER">
    <w:p w14:paraId="148B1AD4" w14:textId="77777777" w:rsidR="00F635A2" w:rsidRDefault="00F635A2" w:rsidP="00DA437A">
      <w:pPr>
        <w:pStyle w:val="CommentText"/>
      </w:pPr>
      <w:r>
        <w:t>waiting for SA3 and work on location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FAE43A" w15:done="0"/>
  <w15:commentEx w15:paraId="3E122E82" w15:paraIdParent="12FAE43A" w15:done="0"/>
  <w15:commentEx w15:paraId="5A8EF5DC" w15:paraIdParent="12FAE43A" w15:done="0"/>
  <w15:commentEx w15:paraId="7C5FFE32" w15:done="0"/>
  <w15:commentEx w15:paraId="09A7CF3C" w15:done="0"/>
  <w15:commentEx w15:paraId="05C5E912" w15:done="0"/>
  <w15:commentEx w15:paraId="148B1A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17A3" w16cex:dateUtc="2022-01-28T05:20:00Z"/>
  <w16cex:commentExtensible w16cex:durableId="259A5E3F" w16cex:dateUtc="2022-01-25T09:32:00Z"/>
  <w16cex:commentExtensible w16cex:durableId="259A5E40" w16cex:dateUtc="2022-01-25T09:32:00Z"/>
  <w16cex:commentExtensible w16cex:durableId="259A5E41" w16cex:dateUtc="2022-01-25T09:32:00Z"/>
  <w16cex:commentExtensible w16cex:durableId="259A5E42" w16cex:dateUtc="2022-01-25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FAE43A" w16cid:durableId="259E14BE"/>
  <w16cid:commentId w16cid:paraId="3E122E82" w16cid:durableId="259E14BF"/>
  <w16cid:commentId w16cid:paraId="5A8EF5DC" w16cid:durableId="259E17A3"/>
  <w16cid:commentId w16cid:paraId="7C5FFE32" w16cid:durableId="259A5E3F"/>
  <w16cid:commentId w16cid:paraId="09A7CF3C" w16cid:durableId="259A5E40"/>
  <w16cid:commentId w16cid:paraId="05C5E912" w16cid:durableId="259A5E41"/>
  <w16cid:commentId w16cid:paraId="148B1AD4" w16cid:durableId="259A5E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3067" w14:textId="77777777" w:rsidR="00E8722D" w:rsidRDefault="00E8722D" w:rsidP="00F329CD">
      <w:r>
        <w:separator/>
      </w:r>
    </w:p>
  </w:endnote>
  <w:endnote w:type="continuationSeparator" w:id="0">
    <w:p w14:paraId="4BE1008B" w14:textId="77777777" w:rsidR="00E8722D" w:rsidRDefault="00E8722D" w:rsidP="00F3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FKai-SB">
    <w:altName w:val="標楷體"/>
    <w:charset w:val="88"/>
    <w:family w:val="script"/>
    <w:pitch w:val="fixed"/>
    <w:sig w:usb0="00000003" w:usb1="080E0000"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1FB8" w14:textId="77777777" w:rsidR="00E8722D" w:rsidRDefault="00E8722D" w:rsidP="00F329CD">
      <w:r>
        <w:separator/>
      </w:r>
    </w:p>
  </w:footnote>
  <w:footnote w:type="continuationSeparator" w:id="0">
    <w:p w14:paraId="348A070B" w14:textId="77777777" w:rsidR="00E8722D" w:rsidRDefault="00E8722D" w:rsidP="00F3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761pt;height:545pt" o:bullet="t">
        <v:imagedata r:id="rId1" o:title="clip_image001"/>
      </v:shape>
    </w:pict>
  </w:numPicBullet>
  <w:abstractNum w:abstractNumId="0" w15:restartNumberingAfterBreak="0">
    <w:nsid w:val="022C73D1"/>
    <w:multiLevelType w:val="multilevel"/>
    <w:tmpl w:val="022C73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4F90742"/>
    <w:multiLevelType w:val="multilevel"/>
    <w:tmpl w:val="04F907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5D6144F"/>
    <w:multiLevelType w:val="multilevel"/>
    <w:tmpl w:val="05D6144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7712B5A"/>
    <w:multiLevelType w:val="hybridMultilevel"/>
    <w:tmpl w:val="45A4162C"/>
    <w:lvl w:ilvl="0" w:tplc="5670811A">
      <w:start w:val="1"/>
      <w:numFmt w:val="decimal"/>
      <w:lvlText w:val="%1."/>
      <w:lvlJc w:val="left"/>
      <w:pPr>
        <w:ind w:left="198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5" w15:restartNumberingAfterBreak="0">
    <w:nsid w:val="08794A76"/>
    <w:multiLevelType w:val="hybridMultilevel"/>
    <w:tmpl w:val="E9261830"/>
    <w:lvl w:ilvl="0" w:tplc="DABC1C7A">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6" w15:restartNumberingAfterBreak="0">
    <w:nsid w:val="091767E5"/>
    <w:multiLevelType w:val="multilevel"/>
    <w:tmpl w:val="091767E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A9514C1"/>
    <w:multiLevelType w:val="multilevel"/>
    <w:tmpl w:val="0A9514C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AA33C35"/>
    <w:multiLevelType w:val="multilevel"/>
    <w:tmpl w:val="0AA33C35"/>
    <w:lvl w:ilvl="0">
      <w:start w:val="1"/>
      <w:numFmt w:val="decimal"/>
      <w:lvlText w:val="%1."/>
      <w:lvlJc w:val="left"/>
      <w:pPr>
        <w:ind w:left="1619" w:hanging="360"/>
      </w:pPr>
      <w:rPr>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0B0322A0"/>
    <w:multiLevelType w:val="hybridMultilevel"/>
    <w:tmpl w:val="1CF67670"/>
    <w:lvl w:ilvl="0" w:tplc="2B747A8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0C20534C"/>
    <w:multiLevelType w:val="hybridMultilevel"/>
    <w:tmpl w:val="2B7C8522"/>
    <w:lvl w:ilvl="0" w:tplc="55368F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0CB24250"/>
    <w:multiLevelType w:val="hybridMultilevel"/>
    <w:tmpl w:val="454028CA"/>
    <w:lvl w:ilvl="0" w:tplc="4E30162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0CBE743C"/>
    <w:multiLevelType w:val="hybridMultilevel"/>
    <w:tmpl w:val="4C26C74E"/>
    <w:lvl w:ilvl="0" w:tplc="0DCCD1A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0D2A2769"/>
    <w:multiLevelType w:val="multilevel"/>
    <w:tmpl w:val="0D2A276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0E2715B6"/>
    <w:multiLevelType w:val="hybridMultilevel"/>
    <w:tmpl w:val="7D629554"/>
    <w:lvl w:ilvl="0" w:tplc="AA3A064A">
      <w:start w:val="1"/>
      <w:numFmt w:val="decimal"/>
      <w:lvlText w:val="%1."/>
      <w:lvlJc w:val="left"/>
      <w:pPr>
        <w:ind w:left="1619" w:hanging="360"/>
      </w:pPr>
      <w:rPr>
        <w:color w:val="00000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0F8B01CE"/>
    <w:multiLevelType w:val="multilevel"/>
    <w:tmpl w:val="0F8B01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10274B7C"/>
    <w:multiLevelType w:val="hybridMultilevel"/>
    <w:tmpl w:val="E0861D26"/>
    <w:lvl w:ilvl="0" w:tplc="FDBA89B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1279602B"/>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130B395C"/>
    <w:multiLevelType w:val="multilevel"/>
    <w:tmpl w:val="130B395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152D0E5B"/>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17B5386A"/>
    <w:multiLevelType w:val="hybridMultilevel"/>
    <w:tmpl w:val="7B18E1DE"/>
    <w:lvl w:ilvl="0" w:tplc="E29879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186D5466"/>
    <w:multiLevelType w:val="multilevel"/>
    <w:tmpl w:val="186D546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191619DC"/>
    <w:multiLevelType w:val="multilevel"/>
    <w:tmpl w:val="191619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1A5616A7"/>
    <w:multiLevelType w:val="multilevel"/>
    <w:tmpl w:val="1A5616A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1D365B2C"/>
    <w:multiLevelType w:val="hybridMultilevel"/>
    <w:tmpl w:val="12E41ADE"/>
    <w:lvl w:ilvl="0" w:tplc="4EE2B1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1DA92239"/>
    <w:multiLevelType w:val="multilevel"/>
    <w:tmpl w:val="1DA9223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1DF61FDE"/>
    <w:multiLevelType w:val="multilevel"/>
    <w:tmpl w:val="1DF61FD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1E4905D3"/>
    <w:multiLevelType w:val="multilevel"/>
    <w:tmpl w:val="1E4905D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1FD61981"/>
    <w:multiLevelType w:val="hybridMultilevel"/>
    <w:tmpl w:val="60BA3D1E"/>
    <w:lvl w:ilvl="0" w:tplc="34E0D0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210B5384"/>
    <w:multiLevelType w:val="multilevel"/>
    <w:tmpl w:val="210B538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245750A9"/>
    <w:multiLevelType w:val="multilevel"/>
    <w:tmpl w:val="245750A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24DC42A5"/>
    <w:multiLevelType w:val="multilevel"/>
    <w:tmpl w:val="24DC42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262E6F5E"/>
    <w:multiLevelType w:val="multilevel"/>
    <w:tmpl w:val="262E6F5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275B1102"/>
    <w:multiLevelType w:val="multilevel"/>
    <w:tmpl w:val="275B110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27872BBF"/>
    <w:multiLevelType w:val="hybridMultilevel"/>
    <w:tmpl w:val="767E28E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29170465"/>
    <w:multiLevelType w:val="multilevel"/>
    <w:tmpl w:val="2917046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2A6061BD"/>
    <w:multiLevelType w:val="hybridMultilevel"/>
    <w:tmpl w:val="21F2A21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2A955857"/>
    <w:multiLevelType w:val="multilevel"/>
    <w:tmpl w:val="2A955857"/>
    <w:lvl w:ilvl="0">
      <w:start w:val="2"/>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1" w15:restartNumberingAfterBreak="0">
    <w:nsid w:val="2F477E3E"/>
    <w:multiLevelType w:val="multilevel"/>
    <w:tmpl w:val="2F477E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15:restartNumberingAfterBreak="0">
    <w:nsid w:val="2F6E4B40"/>
    <w:multiLevelType w:val="hybridMultilevel"/>
    <w:tmpl w:val="830AB69E"/>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2FA75B48"/>
    <w:multiLevelType w:val="hybridMultilevel"/>
    <w:tmpl w:val="AFD4F572"/>
    <w:lvl w:ilvl="0" w:tplc="EC8C499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311106AA"/>
    <w:multiLevelType w:val="multilevel"/>
    <w:tmpl w:val="311106A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31467924"/>
    <w:multiLevelType w:val="multilevel"/>
    <w:tmpl w:val="314679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AD1342B"/>
    <w:multiLevelType w:val="multilevel"/>
    <w:tmpl w:val="3AD1342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3B7834C6"/>
    <w:multiLevelType w:val="multilevel"/>
    <w:tmpl w:val="3B7834C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9"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41DC4D5D"/>
    <w:multiLevelType w:val="multilevel"/>
    <w:tmpl w:val="41DC4D5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1" w15:restartNumberingAfterBreak="0">
    <w:nsid w:val="42FD22CB"/>
    <w:multiLevelType w:val="multilevel"/>
    <w:tmpl w:val="1382A8D4"/>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49C5FAD"/>
    <w:multiLevelType w:val="multilevel"/>
    <w:tmpl w:val="449C5FAD"/>
    <w:lvl w:ilvl="0">
      <w:start w:val="1"/>
      <w:numFmt w:val="decimal"/>
      <w:lvlText w:val="%1."/>
      <w:lvlJc w:val="left"/>
      <w:pPr>
        <w:ind w:left="1619" w:hanging="360"/>
      </w:pPr>
      <w:rPr>
        <w:strike w:val="0"/>
        <w:dstrike w:val="0"/>
        <w:u w:val="none"/>
        <w:effect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3" w15:restartNumberingAfterBreak="0">
    <w:nsid w:val="454E079D"/>
    <w:multiLevelType w:val="multilevel"/>
    <w:tmpl w:val="454E079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4" w15:restartNumberingAfterBreak="0">
    <w:nsid w:val="47037154"/>
    <w:multiLevelType w:val="multilevel"/>
    <w:tmpl w:val="4703715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5" w15:restartNumberingAfterBreak="0">
    <w:nsid w:val="4747442C"/>
    <w:multiLevelType w:val="hybridMultilevel"/>
    <w:tmpl w:val="F488BAC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6" w15:restartNumberingAfterBreak="0">
    <w:nsid w:val="479027A5"/>
    <w:multiLevelType w:val="multilevel"/>
    <w:tmpl w:val="479027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4A641878"/>
    <w:multiLevelType w:val="multilevel"/>
    <w:tmpl w:val="4A64187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4B5707B0"/>
    <w:multiLevelType w:val="multilevel"/>
    <w:tmpl w:val="4B5707B0"/>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9" w15:restartNumberingAfterBreak="0">
    <w:nsid w:val="4D9937D1"/>
    <w:multiLevelType w:val="multilevel"/>
    <w:tmpl w:val="4D9937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0" w15:restartNumberingAfterBreak="0">
    <w:nsid w:val="4EDE596B"/>
    <w:multiLevelType w:val="multilevel"/>
    <w:tmpl w:val="4EDE59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4FDA2E2A"/>
    <w:multiLevelType w:val="multilevel"/>
    <w:tmpl w:val="940E5758"/>
    <w:lvl w:ilvl="0">
      <w:start w:val="4"/>
      <w:numFmt w:val="decimal"/>
      <w:lvlText w:val="%1."/>
      <w:lvlJc w:val="left"/>
      <w:pPr>
        <w:ind w:left="1619" w:hanging="360"/>
      </w:pPr>
      <w:rPr>
        <w:rFonts w:hint="eastAsia"/>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62" w15:restartNumberingAfterBreak="0">
    <w:nsid w:val="50CD0E76"/>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3" w15:restartNumberingAfterBreak="0">
    <w:nsid w:val="51AB51C0"/>
    <w:multiLevelType w:val="multilevel"/>
    <w:tmpl w:val="51AB51C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58E6751"/>
    <w:multiLevelType w:val="hybridMultilevel"/>
    <w:tmpl w:val="31E6CA4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 w15:restartNumberingAfterBreak="0">
    <w:nsid w:val="57CF63CE"/>
    <w:multiLevelType w:val="multilevel"/>
    <w:tmpl w:val="57CF63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7" w15:restartNumberingAfterBreak="0">
    <w:nsid w:val="5B47060F"/>
    <w:multiLevelType w:val="multilevel"/>
    <w:tmpl w:val="5B47060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8" w15:restartNumberingAfterBreak="0">
    <w:nsid w:val="5BD366C5"/>
    <w:multiLevelType w:val="multilevel"/>
    <w:tmpl w:val="5BD366C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9" w15:restartNumberingAfterBreak="0">
    <w:nsid w:val="5BE3522F"/>
    <w:multiLevelType w:val="multilevel"/>
    <w:tmpl w:val="5BE3522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0" w15:restartNumberingAfterBreak="0">
    <w:nsid w:val="5D2C19FE"/>
    <w:multiLevelType w:val="multilevel"/>
    <w:tmpl w:val="5D2C19F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1" w15:restartNumberingAfterBreak="0">
    <w:nsid w:val="5D8F0BE2"/>
    <w:multiLevelType w:val="multilevel"/>
    <w:tmpl w:val="5D8F0BE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2" w15:restartNumberingAfterBreak="0">
    <w:nsid w:val="5E012929"/>
    <w:multiLevelType w:val="hybridMultilevel"/>
    <w:tmpl w:val="31E6CA4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3" w15:restartNumberingAfterBreak="0">
    <w:nsid w:val="61B52318"/>
    <w:multiLevelType w:val="hybridMultilevel"/>
    <w:tmpl w:val="B966F3F4"/>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4" w15:restartNumberingAfterBreak="0">
    <w:nsid w:val="63370190"/>
    <w:multiLevelType w:val="hybridMultilevel"/>
    <w:tmpl w:val="F57E9B36"/>
    <w:lvl w:ilvl="0" w:tplc="B8A641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5" w15:restartNumberingAfterBreak="0">
    <w:nsid w:val="648A3D31"/>
    <w:multiLevelType w:val="multilevel"/>
    <w:tmpl w:val="648A3D3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64C22B40"/>
    <w:multiLevelType w:val="multilevel"/>
    <w:tmpl w:val="64C22B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651114EA"/>
    <w:multiLevelType w:val="multilevel"/>
    <w:tmpl w:val="651114E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8" w15:restartNumberingAfterBreak="0">
    <w:nsid w:val="654B2955"/>
    <w:multiLevelType w:val="hybridMultilevel"/>
    <w:tmpl w:val="3AD0A784"/>
    <w:lvl w:ilvl="0" w:tplc="01FC77BE">
      <w:start w:val="1"/>
      <w:numFmt w:val="decimal"/>
      <w:pStyle w:val="Proposal"/>
      <w:lvlText w:val="Proposal %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58E34C9"/>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0" w15:restartNumberingAfterBreak="0">
    <w:nsid w:val="66FB6EFB"/>
    <w:multiLevelType w:val="multilevel"/>
    <w:tmpl w:val="66FB6EF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1" w15:restartNumberingAfterBreak="0">
    <w:nsid w:val="67E46F4B"/>
    <w:multiLevelType w:val="multilevel"/>
    <w:tmpl w:val="67E46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682E7EE7"/>
    <w:multiLevelType w:val="multilevel"/>
    <w:tmpl w:val="682E7EE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3" w15:restartNumberingAfterBreak="0">
    <w:nsid w:val="6AD66F61"/>
    <w:multiLevelType w:val="hybridMultilevel"/>
    <w:tmpl w:val="4A0E4A00"/>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6B2D5C6B"/>
    <w:multiLevelType w:val="multilevel"/>
    <w:tmpl w:val="6B2D5C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5" w15:restartNumberingAfterBreak="0">
    <w:nsid w:val="6DA23B5A"/>
    <w:multiLevelType w:val="multilevel"/>
    <w:tmpl w:val="6DA23B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6" w15:restartNumberingAfterBreak="0">
    <w:nsid w:val="6E8B139C"/>
    <w:multiLevelType w:val="multilevel"/>
    <w:tmpl w:val="6E8B139C"/>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7" w15:restartNumberingAfterBreak="0">
    <w:nsid w:val="6FB71C27"/>
    <w:multiLevelType w:val="multilevel"/>
    <w:tmpl w:val="6FB71C2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8" w15:restartNumberingAfterBreak="0">
    <w:nsid w:val="7009474B"/>
    <w:multiLevelType w:val="multilevel"/>
    <w:tmpl w:val="7009474B"/>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09F4C96"/>
    <w:multiLevelType w:val="multilevel"/>
    <w:tmpl w:val="709F4C9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71EC3EE8"/>
    <w:multiLevelType w:val="multilevel"/>
    <w:tmpl w:val="71EC3E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2" w15:restartNumberingAfterBreak="0">
    <w:nsid w:val="729A5EA5"/>
    <w:multiLevelType w:val="hybridMultilevel"/>
    <w:tmpl w:val="F708791E"/>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3" w15:restartNumberingAfterBreak="0">
    <w:nsid w:val="7344372B"/>
    <w:multiLevelType w:val="hybridMultilevel"/>
    <w:tmpl w:val="56266C46"/>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4"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5" w15:restartNumberingAfterBreak="0">
    <w:nsid w:val="74774217"/>
    <w:multiLevelType w:val="multilevel"/>
    <w:tmpl w:val="7477421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6" w15:restartNumberingAfterBreak="0">
    <w:nsid w:val="74DE31B8"/>
    <w:multiLevelType w:val="hybridMultilevel"/>
    <w:tmpl w:val="DEBA425E"/>
    <w:lvl w:ilvl="0" w:tplc="75E661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7" w15:restartNumberingAfterBreak="0">
    <w:nsid w:val="76AE543E"/>
    <w:multiLevelType w:val="multilevel"/>
    <w:tmpl w:val="76AE54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8" w15:restartNumberingAfterBreak="0">
    <w:nsid w:val="7722135A"/>
    <w:multiLevelType w:val="multilevel"/>
    <w:tmpl w:val="772213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9" w15:restartNumberingAfterBreak="0">
    <w:nsid w:val="77513736"/>
    <w:multiLevelType w:val="multilevel"/>
    <w:tmpl w:val="7751373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0" w15:restartNumberingAfterBreak="0">
    <w:nsid w:val="785652A4"/>
    <w:multiLevelType w:val="hybridMultilevel"/>
    <w:tmpl w:val="9EA0D47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1" w15:restartNumberingAfterBreak="0">
    <w:nsid w:val="7A474860"/>
    <w:multiLevelType w:val="multilevel"/>
    <w:tmpl w:val="7A4748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2" w15:restartNumberingAfterBreak="0">
    <w:nsid w:val="7BC470BB"/>
    <w:multiLevelType w:val="multilevel"/>
    <w:tmpl w:val="7BC470B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3" w15:restartNumberingAfterBreak="0">
    <w:nsid w:val="7CA400C2"/>
    <w:multiLevelType w:val="hybridMultilevel"/>
    <w:tmpl w:val="835C0680"/>
    <w:lvl w:ilvl="0" w:tplc="CB02C9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4" w15:restartNumberingAfterBreak="0">
    <w:nsid w:val="7CA803C7"/>
    <w:multiLevelType w:val="hybridMultilevel"/>
    <w:tmpl w:val="6F3CDCB0"/>
    <w:lvl w:ilvl="0" w:tplc="D02E0D2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num w:numId="1">
    <w:abstractNumId w:val="64"/>
  </w:num>
  <w:num w:numId="2">
    <w:abstractNumId w:val="89"/>
  </w:num>
  <w:num w:numId="3">
    <w:abstractNumId w:val="46"/>
  </w:num>
  <w:num w:numId="4">
    <w:abstractNumId w:val="105"/>
    <w:lvlOverride w:ilvl="0"/>
    <w:lvlOverride w:ilvl="1">
      <w:startOverride w:val="1"/>
    </w:lvlOverride>
    <w:lvlOverride w:ilvl="2"/>
    <w:lvlOverride w:ilvl="3"/>
    <w:lvlOverride w:ilvl="4"/>
    <w:lvlOverride w:ilvl="5"/>
    <w:lvlOverride w:ilvl="6"/>
    <w:lvlOverride w:ilvl="7"/>
    <w:lvlOverride w:ilvl="8"/>
  </w:num>
  <w:num w:numId="5">
    <w:abstractNumId w:val="20"/>
  </w:num>
  <w:num w:numId="6">
    <w:abstractNumId w:val="49"/>
  </w:num>
  <w:num w:numId="7">
    <w:abstractNumId w:val="17"/>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2"/>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0"/>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9"/>
  </w:num>
  <w:num w:numId="100">
    <w:abstractNumId w:val="34"/>
  </w:num>
  <w:num w:numId="101">
    <w:abstractNumId w:val="94"/>
  </w:num>
  <w:num w:numId="102">
    <w:abstractNumId w:val="78"/>
  </w:num>
  <w:num w:numId="103">
    <w:abstractNumId w:val="61"/>
  </w:num>
  <w:num w:numId="104">
    <w:abstractNumId w:val="16"/>
  </w:num>
  <w:num w:numId="105">
    <w:abstractNumId w:val="104"/>
  </w:num>
  <w:num w:numId="106">
    <w:abstractNumId w:val="4"/>
  </w:num>
  <w:num w:numId="107">
    <w:abstractNumId w:val="83"/>
  </w:num>
  <w:num w:numId="108">
    <w:abstractNumId w:val="51"/>
  </w:num>
  <w:num w:numId="109">
    <w:abstractNumId w:val="93"/>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rson w15:author="ZTE-qzh">
    <w15:presenceInfo w15:providerId="None" w15:userId="ZTE-qzh"/>
  </w15:person>
  <w15:person w15:author="RAN2116bis">
    <w15:presenceInfo w15:providerId="None" w15:userId="RAN2116bis"/>
  </w15:person>
  <w15:person w15:author="RAN2_115">
    <w15:presenceInfo w15:providerId="None" w15:userId="RAN2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C76"/>
    <w:rsid w:val="0000080C"/>
    <w:rsid w:val="0001656E"/>
    <w:rsid w:val="00020228"/>
    <w:rsid w:val="000211A0"/>
    <w:rsid w:val="00022C7D"/>
    <w:rsid w:val="00022F0D"/>
    <w:rsid w:val="0002680C"/>
    <w:rsid w:val="000351BA"/>
    <w:rsid w:val="000545FD"/>
    <w:rsid w:val="00055CB0"/>
    <w:rsid w:val="00063112"/>
    <w:rsid w:val="0009244D"/>
    <w:rsid w:val="000A2B5C"/>
    <w:rsid w:val="000A53C7"/>
    <w:rsid w:val="000B197B"/>
    <w:rsid w:val="000B31F4"/>
    <w:rsid w:val="000C6364"/>
    <w:rsid w:val="000C76B4"/>
    <w:rsid w:val="000D3A9C"/>
    <w:rsid w:val="000E2B64"/>
    <w:rsid w:val="00103C25"/>
    <w:rsid w:val="00104A93"/>
    <w:rsid w:val="00111DA0"/>
    <w:rsid w:val="00126F8A"/>
    <w:rsid w:val="0013011A"/>
    <w:rsid w:val="001325EB"/>
    <w:rsid w:val="001605E8"/>
    <w:rsid w:val="00160A4A"/>
    <w:rsid w:val="00167126"/>
    <w:rsid w:val="0019085A"/>
    <w:rsid w:val="001A7B34"/>
    <w:rsid w:val="001C7869"/>
    <w:rsid w:val="001D2F6F"/>
    <w:rsid w:val="001D64C2"/>
    <w:rsid w:val="001E52CE"/>
    <w:rsid w:val="001F5DDF"/>
    <w:rsid w:val="002051D4"/>
    <w:rsid w:val="00210D6F"/>
    <w:rsid w:val="00220760"/>
    <w:rsid w:val="002341B9"/>
    <w:rsid w:val="00235265"/>
    <w:rsid w:val="00235987"/>
    <w:rsid w:val="00243336"/>
    <w:rsid w:val="0025730B"/>
    <w:rsid w:val="00260BD7"/>
    <w:rsid w:val="002704C7"/>
    <w:rsid w:val="00276EF6"/>
    <w:rsid w:val="00277352"/>
    <w:rsid w:val="002879F2"/>
    <w:rsid w:val="00292EC7"/>
    <w:rsid w:val="00295AD2"/>
    <w:rsid w:val="002974D3"/>
    <w:rsid w:val="002A20E7"/>
    <w:rsid w:val="002B2658"/>
    <w:rsid w:val="002B7179"/>
    <w:rsid w:val="002C2AAB"/>
    <w:rsid w:val="002D681A"/>
    <w:rsid w:val="002D7078"/>
    <w:rsid w:val="002E29D1"/>
    <w:rsid w:val="002F5A0C"/>
    <w:rsid w:val="002F7FBC"/>
    <w:rsid w:val="0030558E"/>
    <w:rsid w:val="00305BD7"/>
    <w:rsid w:val="00306D00"/>
    <w:rsid w:val="003103ED"/>
    <w:rsid w:val="00312EC9"/>
    <w:rsid w:val="00324579"/>
    <w:rsid w:val="00327ACA"/>
    <w:rsid w:val="00337C76"/>
    <w:rsid w:val="00342710"/>
    <w:rsid w:val="00347084"/>
    <w:rsid w:val="00347447"/>
    <w:rsid w:val="00347AD5"/>
    <w:rsid w:val="0036358D"/>
    <w:rsid w:val="0037147A"/>
    <w:rsid w:val="00373145"/>
    <w:rsid w:val="00386300"/>
    <w:rsid w:val="0039280F"/>
    <w:rsid w:val="00395C00"/>
    <w:rsid w:val="003A3713"/>
    <w:rsid w:val="003A4939"/>
    <w:rsid w:val="003B0189"/>
    <w:rsid w:val="003B1907"/>
    <w:rsid w:val="003B4CCC"/>
    <w:rsid w:val="003C0284"/>
    <w:rsid w:val="003C2F74"/>
    <w:rsid w:val="003C65F0"/>
    <w:rsid w:val="00411D36"/>
    <w:rsid w:val="00414BE0"/>
    <w:rsid w:val="00417A77"/>
    <w:rsid w:val="004241BE"/>
    <w:rsid w:val="004262EF"/>
    <w:rsid w:val="0043360B"/>
    <w:rsid w:val="0045457A"/>
    <w:rsid w:val="00466E57"/>
    <w:rsid w:val="00477FB9"/>
    <w:rsid w:val="00495C8F"/>
    <w:rsid w:val="004B0145"/>
    <w:rsid w:val="004C3673"/>
    <w:rsid w:val="004D046C"/>
    <w:rsid w:val="004D1C11"/>
    <w:rsid w:val="004D27AB"/>
    <w:rsid w:val="004E656E"/>
    <w:rsid w:val="004F2223"/>
    <w:rsid w:val="00501ED4"/>
    <w:rsid w:val="0052291B"/>
    <w:rsid w:val="00530E33"/>
    <w:rsid w:val="00542556"/>
    <w:rsid w:val="00547003"/>
    <w:rsid w:val="0055575C"/>
    <w:rsid w:val="005564A0"/>
    <w:rsid w:val="0056089C"/>
    <w:rsid w:val="0056592E"/>
    <w:rsid w:val="005707C3"/>
    <w:rsid w:val="00570D8A"/>
    <w:rsid w:val="0057233A"/>
    <w:rsid w:val="00581726"/>
    <w:rsid w:val="0059068F"/>
    <w:rsid w:val="005915D0"/>
    <w:rsid w:val="005965B6"/>
    <w:rsid w:val="005A63D7"/>
    <w:rsid w:val="005B107B"/>
    <w:rsid w:val="005B4485"/>
    <w:rsid w:val="005B47DA"/>
    <w:rsid w:val="005B70D3"/>
    <w:rsid w:val="005F0EBB"/>
    <w:rsid w:val="005F1584"/>
    <w:rsid w:val="005F185A"/>
    <w:rsid w:val="005F1A6E"/>
    <w:rsid w:val="00603219"/>
    <w:rsid w:val="006047BA"/>
    <w:rsid w:val="0060734B"/>
    <w:rsid w:val="00610E80"/>
    <w:rsid w:val="0061201A"/>
    <w:rsid w:val="006124A7"/>
    <w:rsid w:val="00631927"/>
    <w:rsid w:val="00631D06"/>
    <w:rsid w:val="00635786"/>
    <w:rsid w:val="0064099E"/>
    <w:rsid w:val="006435A8"/>
    <w:rsid w:val="00645905"/>
    <w:rsid w:val="006530F0"/>
    <w:rsid w:val="00653CE7"/>
    <w:rsid w:val="0065685D"/>
    <w:rsid w:val="0067789A"/>
    <w:rsid w:val="0068126C"/>
    <w:rsid w:val="00685F73"/>
    <w:rsid w:val="006A36BE"/>
    <w:rsid w:val="006A60EA"/>
    <w:rsid w:val="006B4DE8"/>
    <w:rsid w:val="006B6ECA"/>
    <w:rsid w:val="006D08D5"/>
    <w:rsid w:val="006E3E3D"/>
    <w:rsid w:val="006F4C0D"/>
    <w:rsid w:val="006F5CAB"/>
    <w:rsid w:val="00706D74"/>
    <w:rsid w:val="007070AD"/>
    <w:rsid w:val="007168C2"/>
    <w:rsid w:val="00720CA7"/>
    <w:rsid w:val="00720E3D"/>
    <w:rsid w:val="00727F16"/>
    <w:rsid w:val="00727FF7"/>
    <w:rsid w:val="00734E4C"/>
    <w:rsid w:val="00735D82"/>
    <w:rsid w:val="00740286"/>
    <w:rsid w:val="00750240"/>
    <w:rsid w:val="00751D76"/>
    <w:rsid w:val="00756999"/>
    <w:rsid w:val="00757A8B"/>
    <w:rsid w:val="00764C29"/>
    <w:rsid w:val="007737A8"/>
    <w:rsid w:val="00775326"/>
    <w:rsid w:val="007766B6"/>
    <w:rsid w:val="00787CF9"/>
    <w:rsid w:val="00793821"/>
    <w:rsid w:val="007A617B"/>
    <w:rsid w:val="007A65A9"/>
    <w:rsid w:val="007B14E2"/>
    <w:rsid w:val="007B7F0C"/>
    <w:rsid w:val="007D2C16"/>
    <w:rsid w:val="007D7B9D"/>
    <w:rsid w:val="007E3DB4"/>
    <w:rsid w:val="007E7B82"/>
    <w:rsid w:val="007F1CC0"/>
    <w:rsid w:val="0080046D"/>
    <w:rsid w:val="008007AF"/>
    <w:rsid w:val="00804CA2"/>
    <w:rsid w:val="00816522"/>
    <w:rsid w:val="00823DD9"/>
    <w:rsid w:val="00840F64"/>
    <w:rsid w:val="00847539"/>
    <w:rsid w:val="00850201"/>
    <w:rsid w:val="00875245"/>
    <w:rsid w:val="008A396B"/>
    <w:rsid w:val="008A60E2"/>
    <w:rsid w:val="008B178B"/>
    <w:rsid w:val="008B3F07"/>
    <w:rsid w:val="008C1F50"/>
    <w:rsid w:val="008C412D"/>
    <w:rsid w:val="008C5D36"/>
    <w:rsid w:val="008D7871"/>
    <w:rsid w:val="008F20EB"/>
    <w:rsid w:val="008F3303"/>
    <w:rsid w:val="009036F0"/>
    <w:rsid w:val="0091433C"/>
    <w:rsid w:val="00921E02"/>
    <w:rsid w:val="009230E1"/>
    <w:rsid w:val="00930C48"/>
    <w:rsid w:val="00937F30"/>
    <w:rsid w:val="00950185"/>
    <w:rsid w:val="009523EC"/>
    <w:rsid w:val="0095246F"/>
    <w:rsid w:val="00957D96"/>
    <w:rsid w:val="009644DF"/>
    <w:rsid w:val="00964936"/>
    <w:rsid w:val="00965006"/>
    <w:rsid w:val="00984F52"/>
    <w:rsid w:val="00995ABE"/>
    <w:rsid w:val="009A40DB"/>
    <w:rsid w:val="009B07ED"/>
    <w:rsid w:val="009B0B9D"/>
    <w:rsid w:val="009B13BC"/>
    <w:rsid w:val="009B3FB8"/>
    <w:rsid w:val="009C6636"/>
    <w:rsid w:val="009C7D3A"/>
    <w:rsid w:val="009D120F"/>
    <w:rsid w:val="009D2B44"/>
    <w:rsid w:val="009D2BCB"/>
    <w:rsid w:val="009D4BE2"/>
    <w:rsid w:val="009E4EE5"/>
    <w:rsid w:val="009E68A7"/>
    <w:rsid w:val="009F279F"/>
    <w:rsid w:val="009F44AF"/>
    <w:rsid w:val="009F52B0"/>
    <w:rsid w:val="00A254A9"/>
    <w:rsid w:val="00A32EF6"/>
    <w:rsid w:val="00A500F3"/>
    <w:rsid w:val="00A506F1"/>
    <w:rsid w:val="00A557C9"/>
    <w:rsid w:val="00A71AC2"/>
    <w:rsid w:val="00A75B18"/>
    <w:rsid w:val="00A75CF0"/>
    <w:rsid w:val="00A8265A"/>
    <w:rsid w:val="00A853FC"/>
    <w:rsid w:val="00A96A65"/>
    <w:rsid w:val="00A97805"/>
    <w:rsid w:val="00A978F8"/>
    <w:rsid w:val="00AB23E3"/>
    <w:rsid w:val="00AC120C"/>
    <w:rsid w:val="00AC4EE6"/>
    <w:rsid w:val="00AD3652"/>
    <w:rsid w:val="00AD4A60"/>
    <w:rsid w:val="00AE1A09"/>
    <w:rsid w:val="00AF61F1"/>
    <w:rsid w:val="00B156BD"/>
    <w:rsid w:val="00B20DE3"/>
    <w:rsid w:val="00B46CEF"/>
    <w:rsid w:val="00B5395B"/>
    <w:rsid w:val="00B57BA1"/>
    <w:rsid w:val="00B625C4"/>
    <w:rsid w:val="00B63594"/>
    <w:rsid w:val="00B67E9D"/>
    <w:rsid w:val="00B75868"/>
    <w:rsid w:val="00B87C43"/>
    <w:rsid w:val="00B90090"/>
    <w:rsid w:val="00B9178D"/>
    <w:rsid w:val="00B9258A"/>
    <w:rsid w:val="00B9378C"/>
    <w:rsid w:val="00B9684A"/>
    <w:rsid w:val="00BA14DC"/>
    <w:rsid w:val="00BA15F2"/>
    <w:rsid w:val="00BA7E00"/>
    <w:rsid w:val="00BB1BDA"/>
    <w:rsid w:val="00BB62E9"/>
    <w:rsid w:val="00BD4AEA"/>
    <w:rsid w:val="00BD6A73"/>
    <w:rsid w:val="00BE269B"/>
    <w:rsid w:val="00C010F4"/>
    <w:rsid w:val="00C01904"/>
    <w:rsid w:val="00C03CC7"/>
    <w:rsid w:val="00C06AD4"/>
    <w:rsid w:val="00C157F8"/>
    <w:rsid w:val="00C27E24"/>
    <w:rsid w:val="00C369AC"/>
    <w:rsid w:val="00C472F1"/>
    <w:rsid w:val="00C60A7A"/>
    <w:rsid w:val="00C64023"/>
    <w:rsid w:val="00C6528B"/>
    <w:rsid w:val="00C86616"/>
    <w:rsid w:val="00CA0CF9"/>
    <w:rsid w:val="00CA24CF"/>
    <w:rsid w:val="00CB3868"/>
    <w:rsid w:val="00CB737C"/>
    <w:rsid w:val="00CB7C7A"/>
    <w:rsid w:val="00CC10C4"/>
    <w:rsid w:val="00CC43B4"/>
    <w:rsid w:val="00CC7021"/>
    <w:rsid w:val="00CD0760"/>
    <w:rsid w:val="00CE47B6"/>
    <w:rsid w:val="00D12273"/>
    <w:rsid w:val="00D12B3A"/>
    <w:rsid w:val="00D15808"/>
    <w:rsid w:val="00D16E86"/>
    <w:rsid w:val="00D215CC"/>
    <w:rsid w:val="00D225A2"/>
    <w:rsid w:val="00D226E8"/>
    <w:rsid w:val="00D271AF"/>
    <w:rsid w:val="00D327F3"/>
    <w:rsid w:val="00D442D0"/>
    <w:rsid w:val="00D57C0E"/>
    <w:rsid w:val="00D62A41"/>
    <w:rsid w:val="00D8240F"/>
    <w:rsid w:val="00D83F84"/>
    <w:rsid w:val="00D87D72"/>
    <w:rsid w:val="00D91BEA"/>
    <w:rsid w:val="00DA437A"/>
    <w:rsid w:val="00DA5565"/>
    <w:rsid w:val="00DC743A"/>
    <w:rsid w:val="00DE5270"/>
    <w:rsid w:val="00E0590E"/>
    <w:rsid w:val="00E1725B"/>
    <w:rsid w:val="00E17333"/>
    <w:rsid w:val="00E33787"/>
    <w:rsid w:val="00E5189F"/>
    <w:rsid w:val="00E52B09"/>
    <w:rsid w:val="00E5502A"/>
    <w:rsid w:val="00E679D6"/>
    <w:rsid w:val="00E7295B"/>
    <w:rsid w:val="00E86EFA"/>
    <w:rsid w:val="00E8722D"/>
    <w:rsid w:val="00E95CDA"/>
    <w:rsid w:val="00E97D56"/>
    <w:rsid w:val="00EA31C7"/>
    <w:rsid w:val="00EA76B9"/>
    <w:rsid w:val="00EB41B4"/>
    <w:rsid w:val="00EB5E02"/>
    <w:rsid w:val="00EB76D3"/>
    <w:rsid w:val="00EB7C27"/>
    <w:rsid w:val="00EC0E8D"/>
    <w:rsid w:val="00EE7F71"/>
    <w:rsid w:val="00EF37AD"/>
    <w:rsid w:val="00EF78D6"/>
    <w:rsid w:val="00F10D17"/>
    <w:rsid w:val="00F11579"/>
    <w:rsid w:val="00F12723"/>
    <w:rsid w:val="00F228FD"/>
    <w:rsid w:val="00F3002B"/>
    <w:rsid w:val="00F329CD"/>
    <w:rsid w:val="00F4089B"/>
    <w:rsid w:val="00F47020"/>
    <w:rsid w:val="00F56A53"/>
    <w:rsid w:val="00F56BAB"/>
    <w:rsid w:val="00F635A2"/>
    <w:rsid w:val="00F66C5E"/>
    <w:rsid w:val="00F710A3"/>
    <w:rsid w:val="00F84BC8"/>
    <w:rsid w:val="00F87F4D"/>
    <w:rsid w:val="00F94068"/>
    <w:rsid w:val="00FB0227"/>
    <w:rsid w:val="00FB0336"/>
    <w:rsid w:val="00FB06D0"/>
    <w:rsid w:val="00FC4D6F"/>
    <w:rsid w:val="00FD41D8"/>
    <w:rsid w:val="00FE600B"/>
    <w:rsid w:val="00FF4231"/>
    <w:rsid w:val="48C80E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7BADB"/>
  <w15:docId w15:val="{E65EC2FD-8BA4-4895-9984-AC1889CB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eastAsia="ko-KR"/>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pPr>
    <w:rPr>
      <w:rFonts w:ascii="Arial" w:eastAsia="MS Mincho" w:hAnsi="Arial"/>
      <w:b/>
      <w:szCs w:val="24"/>
      <w:lang w:eastAsia="en-GB"/>
    </w:rPr>
  </w:style>
  <w:style w:type="paragraph" w:customStyle="1" w:styleId="EmailDiscussion2">
    <w:name w:val="EmailDiscussion2"/>
    <w:basedOn w:val="Normal"/>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2"/>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styleId="Revision">
    <w:name w:val="Revision"/>
    <w:hidden/>
    <w:uiPriority w:val="99"/>
    <w:semiHidden/>
    <w:rsid w:val="00706D74"/>
    <w:rPr>
      <w:rFonts w:ascii="Calibri" w:eastAsiaTheme="minorEastAsia" w:hAnsi="Calibri" w:cs="Calibri"/>
      <w:sz w:val="22"/>
      <w:szCs w:val="22"/>
      <w:lang w:eastAsia="ko-KR"/>
    </w:rPr>
  </w:style>
  <w:style w:type="character" w:customStyle="1" w:styleId="NOChar">
    <w:name w:val="NO Char"/>
    <w:link w:val="NO"/>
    <w:qFormat/>
    <w:rsid w:val="00B9684A"/>
    <w:rPr>
      <w:rFonts w:ascii="Calibri" w:eastAsiaTheme="minorEastAsia" w:hAnsi="Calibri" w:cs="Calibri"/>
      <w:sz w:val="22"/>
      <w:szCs w:val="22"/>
      <w:lang w:eastAsia="ko-KR"/>
    </w:rPr>
  </w:style>
  <w:style w:type="character" w:customStyle="1" w:styleId="B1Char1">
    <w:name w:val="B1 Char1"/>
    <w:link w:val="B1"/>
    <w:qFormat/>
    <w:rsid w:val="00B9684A"/>
    <w:rPr>
      <w:rFonts w:ascii="Calibri" w:eastAsiaTheme="minorEastAsia" w:hAnsi="Calibri" w:cs="Calibri"/>
      <w:sz w:val="22"/>
      <w:szCs w:val="22"/>
      <w:lang w:eastAsia="ko-KR"/>
    </w:rPr>
  </w:style>
  <w:style w:type="character" w:customStyle="1" w:styleId="B2Char">
    <w:name w:val="B2 Char"/>
    <w:link w:val="B2"/>
    <w:qFormat/>
    <w:rsid w:val="00B9684A"/>
    <w:rPr>
      <w:rFonts w:ascii="Calibri" w:eastAsiaTheme="minorEastAsia" w:hAnsi="Calibri" w:cs="Calibri"/>
      <w:sz w:val="22"/>
      <w:szCs w:val="22"/>
      <w:lang w:eastAsia="ko-KR"/>
    </w:rPr>
  </w:style>
  <w:style w:type="character" w:customStyle="1" w:styleId="B3Char2">
    <w:name w:val="B3 Char2"/>
    <w:link w:val="B3"/>
    <w:qFormat/>
    <w:rsid w:val="00B9684A"/>
    <w:rPr>
      <w:rFonts w:ascii="Calibri" w:eastAsiaTheme="minorEastAsia" w:hAnsi="Calibri" w:cs="Calibri"/>
      <w:sz w:val="22"/>
      <w:szCs w:val="22"/>
      <w:lang w:eastAsia="ko-KR"/>
    </w:rPr>
  </w:style>
  <w:style w:type="character" w:customStyle="1" w:styleId="B4Char">
    <w:name w:val="B4 Char"/>
    <w:link w:val="B4"/>
    <w:qFormat/>
    <w:rsid w:val="00B9684A"/>
    <w:rPr>
      <w:rFonts w:ascii="Calibri" w:eastAsiaTheme="minorEastAsia" w:hAnsi="Calibri" w:cs="Calibri"/>
      <w:sz w:val="22"/>
      <w:szCs w:val="22"/>
      <w:lang w:eastAsia="ko-KR"/>
    </w:rPr>
  </w:style>
  <w:style w:type="character" w:customStyle="1" w:styleId="apple-converted-space">
    <w:name w:val="apple-converted-space"/>
    <w:basedOn w:val="DefaultParagraphFont"/>
    <w:qFormat/>
    <w:rsid w:val="00DA437A"/>
  </w:style>
  <w:style w:type="paragraph" w:customStyle="1" w:styleId="Proposal">
    <w:name w:val="Proposal"/>
    <w:basedOn w:val="ListParagraph"/>
    <w:link w:val="ProposalChar"/>
    <w:qFormat/>
    <w:rsid w:val="002F5A0C"/>
    <w:pPr>
      <w:numPr>
        <w:numId w:val="10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2F5A0C"/>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3704">
      <w:bodyDiv w:val="1"/>
      <w:marLeft w:val="0"/>
      <w:marRight w:val="0"/>
      <w:marTop w:val="0"/>
      <w:marBottom w:val="0"/>
      <w:divBdr>
        <w:top w:val="none" w:sz="0" w:space="0" w:color="auto"/>
        <w:left w:val="none" w:sz="0" w:space="0" w:color="auto"/>
        <w:bottom w:val="none" w:sz="0" w:space="0" w:color="auto"/>
        <w:right w:val="none" w:sz="0" w:space="0" w:color="auto"/>
      </w:divBdr>
    </w:div>
    <w:div w:id="211311583">
      <w:bodyDiv w:val="1"/>
      <w:marLeft w:val="0"/>
      <w:marRight w:val="0"/>
      <w:marTop w:val="0"/>
      <w:marBottom w:val="0"/>
      <w:divBdr>
        <w:top w:val="none" w:sz="0" w:space="0" w:color="auto"/>
        <w:left w:val="none" w:sz="0" w:space="0" w:color="auto"/>
        <w:bottom w:val="none" w:sz="0" w:space="0" w:color="auto"/>
        <w:right w:val="none" w:sz="0" w:space="0" w:color="auto"/>
      </w:divBdr>
    </w:div>
    <w:div w:id="227880165">
      <w:bodyDiv w:val="1"/>
      <w:marLeft w:val="0"/>
      <w:marRight w:val="0"/>
      <w:marTop w:val="0"/>
      <w:marBottom w:val="0"/>
      <w:divBdr>
        <w:top w:val="none" w:sz="0" w:space="0" w:color="auto"/>
        <w:left w:val="none" w:sz="0" w:space="0" w:color="auto"/>
        <w:bottom w:val="none" w:sz="0" w:space="0" w:color="auto"/>
        <w:right w:val="none" w:sz="0" w:space="0" w:color="auto"/>
      </w:divBdr>
    </w:div>
    <w:div w:id="373117702">
      <w:bodyDiv w:val="1"/>
      <w:marLeft w:val="0"/>
      <w:marRight w:val="0"/>
      <w:marTop w:val="0"/>
      <w:marBottom w:val="0"/>
      <w:divBdr>
        <w:top w:val="none" w:sz="0" w:space="0" w:color="auto"/>
        <w:left w:val="none" w:sz="0" w:space="0" w:color="auto"/>
        <w:bottom w:val="none" w:sz="0" w:space="0" w:color="auto"/>
        <w:right w:val="none" w:sz="0" w:space="0" w:color="auto"/>
      </w:divBdr>
    </w:div>
    <w:div w:id="604115128">
      <w:bodyDiv w:val="1"/>
      <w:marLeft w:val="0"/>
      <w:marRight w:val="0"/>
      <w:marTop w:val="0"/>
      <w:marBottom w:val="0"/>
      <w:divBdr>
        <w:top w:val="none" w:sz="0" w:space="0" w:color="auto"/>
        <w:left w:val="none" w:sz="0" w:space="0" w:color="auto"/>
        <w:bottom w:val="none" w:sz="0" w:space="0" w:color="auto"/>
        <w:right w:val="none" w:sz="0" w:space="0" w:color="auto"/>
      </w:divBdr>
    </w:div>
    <w:div w:id="995913449">
      <w:bodyDiv w:val="1"/>
      <w:marLeft w:val="0"/>
      <w:marRight w:val="0"/>
      <w:marTop w:val="0"/>
      <w:marBottom w:val="0"/>
      <w:divBdr>
        <w:top w:val="none" w:sz="0" w:space="0" w:color="auto"/>
        <w:left w:val="none" w:sz="0" w:space="0" w:color="auto"/>
        <w:bottom w:val="none" w:sz="0" w:space="0" w:color="auto"/>
        <w:right w:val="none" w:sz="0" w:space="0" w:color="auto"/>
      </w:divBdr>
    </w:div>
    <w:div w:id="1042830446">
      <w:bodyDiv w:val="1"/>
      <w:marLeft w:val="0"/>
      <w:marRight w:val="0"/>
      <w:marTop w:val="0"/>
      <w:marBottom w:val="0"/>
      <w:divBdr>
        <w:top w:val="none" w:sz="0" w:space="0" w:color="auto"/>
        <w:left w:val="none" w:sz="0" w:space="0" w:color="auto"/>
        <w:bottom w:val="none" w:sz="0" w:space="0" w:color="auto"/>
        <w:right w:val="none" w:sz="0" w:space="0" w:color="auto"/>
      </w:divBdr>
    </w:div>
    <w:div w:id="1069186284">
      <w:bodyDiv w:val="1"/>
      <w:marLeft w:val="0"/>
      <w:marRight w:val="0"/>
      <w:marTop w:val="0"/>
      <w:marBottom w:val="0"/>
      <w:divBdr>
        <w:top w:val="none" w:sz="0" w:space="0" w:color="auto"/>
        <w:left w:val="none" w:sz="0" w:space="0" w:color="auto"/>
        <w:bottom w:val="none" w:sz="0" w:space="0" w:color="auto"/>
        <w:right w:val="none" w:sz="0" w:space="0" w:color="auto"/>
      </w:divBdr>
    </w:div>
    <w:div w:id="1343237637">
      <w:bodyDiv w:val="1"/>
      <w:marLeft w:val="0"/>
      <w:marRight w:val="0"/>
      <w:marTop w:val="0"/>
      <w:marBottom w:val="0"/>
      <w:divBdr>
        <w:top w:val="none" w:sz="0" w:space="0" w:color="auto"/>
        <w:left w:val="none" w:sz="0" w:space="0" w:color="auto"/>
        <w:bottom w:val="none" w:sz="0" w:space="0" w:color="auto"/>
        <w:right w:val="none" w:sz="0" w:space="0" w:color="auto"/>
      </w:divBdr>
    </w:div>
    <w:div w:id="1371762386">
      <w:bodyDiv w:val="1"/>
      <w:marLeft w:val="0"/>
      <w:marRight w:val="0"/>
      <w:marTop w:val="0"/>
      <w:marBottom w:val="0"/>
      <w:divBdr>
        <w:top w:val="none" w:sz="0" w:space="0" w:color="auto"/>
        <w:left w:val="none" w:sz="0" w:space="0" w:color="auto"/>
        <w:bottom w:val="none" w:sz="0" w:space="0" w:color="auto"/>
        <w:right w:val="none" w:sz="0" w:space="0" w:color="auto"/>
      </w:divBdr>
    </w:div>
    <w:div w:id="1444576161">
      <w:bodyDiv w:val="1"/>
      <w:marLeft w:val="0"/>
      <w:marRight w:val="0"/>
      <w:marTop w:val="0"/>
      <w:marBottom w:val="0"/>
      <w:divBdr>
        <w:top w:val="none" w:sz="0" w:space="0" w:color="auto"/>
        <w:left w:val="none" w:sz="0" w:space="0" w:color="auto"/>
        <w:bottom w:val="none" w:sz="0" w:space="0" w:color="auto"/>
        <w:right w:val="none" w:sz="0" w:space="0" w:color="auto"/>
      </w:divBdr>
    </w:div>
    <w:div w:id="1476486351">
      <w:bodyDiv w:val="1"/>
      <w:marLeft w:val="0"/>
      <w:marRight w:val="0"/>
      <w:marTop w:val="0"/>
      <w:marBottom w:val="0"/>
      <w:divBdr>
        <w:top w:val="none" w:sz="0" w:space="0" w:color="auto"/>
        <w:left w:val="none" w:sz="0" w:space="0" w:color="auto"/>
        <w:bottom w:val="none" w:sz="0" w:space="0" w:color="auto"/>
        <w:right w:val="none" w:sz="0" w:space="0" w:color="auto"/>
      </w:divBdr>
    </w:div>
    <w:div w:id="1701004082">
      <w:bodyDiv w:val="1"/>
      <w:marLeft w:val="0"/>
      <w:marRight w:val="0"/>
      <w:marTop w:val="0"/>
      <w:marBottom w:val="0"/>
      <w:divBdr>
        <w:top w:val="none" w:sz="0" w:space="0" w:color="auto"/>
        <w:left w:val="none" w:sz="0" w:space="0" w:color="auto"/>
        <w:bottom w:val="none" w:sz="0" w:space="0" w:color="auto"/>
        <w:right w:val="none" w:sz="0" w:space="0" w:color="auto"/>
      </w:divBdr>
    </w:div>
    <w:div w:id="1900821923">
      <w:bodyDiv w:val="1"/>
      <w:marLeft w:val="0"/>
      <w:marRight w:val="0"/>
      <w:marTop w:val="0"/>
      <w:marBottom w:val="0"/>
      <w:divBdr>
        <w:top w:val="none" w:sz="0" w:space="0" w:color="auto"/>
        <w:left w:val="none" w:sz="0" w:space="0" w:color="auto"/>
        <w:bottom w:val="none" w:sz="0" w:space="0" w:color="auto"/>
        <w:right w:val="none" w:sz="0" w:space="0" w:color="auto"/>
      </w:divBdr>
    </w:div>
    <w:div w:id="2007660592">
      <w:bodyDiv w:val="1"/>
      <w:marLeft w:val="0"/>
      <w:marRight w:val="0"/>
      <w:marTop w:val="0"/>
      <w:marBottom w:val="0"/>
      <w:divBdr>
        <w:top w:val="none" w:sz="0" w:space="0" w:color="auto"/>
        <w:left w:val="none" w:sz="0" w:space="0" w:color="auto"/>
        <w:bottom w:val="none" w:sz="0" w:space="0" w:color="auto"/>
        <w:right w:val="none" w:sz="0" w:space="0" w:color="auto"/>
      </w:divBdr>
    </w:div>
    <w:div w:id="2014838870">
      <w:bodyDiv w:val="1"/>
      <w:marLeft w:val="0"/>
      <w:marRight w:val="0"/>
      <w:marTop w:val="0"/>
      <w:marBottom w:val="0"/>
      <w:divBdr>
        <w:top w:val="none" w:sz="0" w:space="0" w:color="auto"/>
        <w:left w:val="none" w:sz="0" w:space="0" w:color="auto"/>
        <w:bottom w:val="none" w:sz="0" w:space="0" w:color="auto"/>
        <w:right w:val="none" w:sz="0" w:space="0" w:color="auto"/>
      </w:divBdr>
    </w:div>
    <w:div w:id="2102753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D2CB45B-B739-4860-B069-16F111D17EA6}">
  <ds:schemaRefs>
    <ds:schemaRef ds:uri="http://schemas.openxmlformats.org/officeDocument/2006/bibliography"/>
  </ds:schemaRefs>
</ds:datastoreItem>
</file>

<file path=customXml/itemProps7.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9515</Words>
  <Characters>50678</Characters>
  <Application>Microsoft Office Word</Application>
  <DocSecurity>4</DocSecurity>
  <Lines>422</Lines>
  <Paragraphs>120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RAN2116bis</cp:lastModifiedBy>
  <cp:revision>2</cp:revision>
  <dcterms:created xsi:type="dcterms:W3CDTF">2022-01-28T13:19:00Z</dcterms:created>
  <dcterms:modified xsi:type="dcterms:W3CDTF">2022-01-28T13:19:00Z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1643180194</vt:lpwstr>
  </property>
</Properties>
</file>